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3A510" w14:textId="77777777" w:rsidR="001D0233" w:rsidRPr="00891336" w:rsidRDefault="001D0233" w:rsidP="00922D16">
      <w:pPr>
        <w:jc w:val="center"/>
        <w:rPr>
          <w:rFonts w:ascii="Open Sans" w:eastAsia="Calibri" w:hAnsi="Open Sans" w:cs="Open Sans"/>
          <w:b/>
          <w:bCs/>
          <w:lang w:val="en" w:eastAsia="en-GB"/>
        </w:rPr>
      </w:pPr>
    </w:p>
    <w:p w14:paraId="68910F27" w14:textId="3791F9C2" w:rsidR="00033BF7" w:rsidRPr="00891336" w:rsidRDefault="00033BF7" w:rsidP="00A40294">
      <w:pPr>
        <w:rPr>
          <w:rFonts w:ascii="Open Sans" w:hAnsi="Open Sans" w:cs="Open Sans"/>
        </w:rPr>
      </w:pPr>
    </w:p>
    <w:p w14:paraId="6C61EE8A" w14:textId="178BBF64" w:rsidR="005013B1" w:rsidRPr="00891336" w:rsidRDefault="005013B1" w:rsidP="006A6307">
      <w:pPr>
        <w:jc w:val="both"/>
        <w:rPr>
          <w:rFonts w:ascii="Open Sans" w:hAnsi="Open Sans" w:cs="Open Sans"/>
        </w:rPr>
      </w:pPr>
      <w:r w:rsidRPr="00891336">
        <w:rPr>
          <w:rFonts w:ascii="Open Sans" w:hAnsi="Open Sans" w:cs="Open Sans"/>
        </w:rPr>
        <w:t>The Welsh Netball Talent Centres are intended to identify and develop potential future National Squad players. We are focused on developing the ‘whole player’ to play Netball ‘</w:t>
      </w:r>
      <w:r w:rsidR="00891336">
        <w:rPr>
          <w:rFonts w:ascii="Open Sans" w:hAnsi="Open Sans" w:cs="Open Sans"/>
        </w:rPr>
        <w:t>t</w:t>
      </w:r>
      <w:r w:rsidRPr="00891336">
        <w:rPr>
          <w:rFonts w:ascii="Open Sans" w:hAnsi="Open Sans" w:cs="Open Sans"/>
        </w:rPr>
        <w:t xml:space="preserve">he Welsh Way’. It is therefore vital that we have a consistent approach to all our Talent Centre trials and training, and that the players completely understand what is expected of them. </w:t>
      </w:r>
    </w:p>
    <w:p w14:paraId="2BCC3A52" w14:textId="77777777" w:rsidR="00C27BD2" w:rsidRPr="00891336" w:rsidRDefault="00C27BD2" w:rsidP="006A6307">
      <w:pPr>
        <w:jc w:val="both"/>
        <w:rPr>
          <w:rFonts w:ascii="Open Sans" w:hAnsi="Open Sans" w:cs="Open Sans"/>
        </w:rPr>
      </w:pPr>
    </w:p>
    <w:p w14:paraId="408F7101" w14:textId="368D7106" w:rsidR="00C53328" w:rsidRPr="00891336" w:rsidRDefault="00C53328" w:rsidP="006A6307">
      <w:pPr>
        <w:jc w:val="both"/>
        <w:rPr>
          <w:rFonts w:ascii="Open Sans" w:hAnsi="Open Sans" w:cs="Open Sans"/>
        </w:rPr>
      </w:pPr>
      <w:r w:rsidRPr="00891336">
        <w:rPr>
          <w:rFonts w:ascii="Open Sans" w:hAnsi="Open Sans" w:cs="Open Sans"/>
        </w:rPr>
        <w:t xml:space="preserve">Coaches, Team Managers and Umpires are expected to deliver training sessions provided in our coaching booklet to comply with ‘The Welsh Way’. Trials for Talent Centres will be held in December, </w:t>
      </w:r>
      <w:r w:rsidR="00EB0BB3" w:rsidRPr="00891336">
        <w:rPr>
          <w:rFonts w:ascii="Open Sans" w:hAnsi="Open Sans" w:cs="Open Sans"/>
        </w:rPr>
        <w:t xml:space="preserve">where </w:t>
      </w:r>
      <w:r w:rsidRPr="00891336">
        <w:rPr>
          <w:rFonts w:ascii="Open Sans" w:hAnsi="Open Sans" w:cs="Open Sans"/>
        </w:rPr>
        <w:t xml:space="preserve">players will be selected and begin training in January. Training sessions will run from January – May, twice monthly for 3 hours. On the second training session of every month the training session will consist of competitive match play, internally and externally. A tournament will be held in June where National selectors will be present. </w:t>
      </w:r>
      <w:r w:rsidR="007A336E" w:rsidRPr="00891336">
        <w:rPr>
          <w:rFonts w:ascii="Open Sans" w:hAnsi="Open Sans" w:cs="Open Sans"/>
        </w:rPr>
        <w:t>We are introducing for 2020 the requirement to track players progress against key player development principles that are embedded in playing Netball “</w:t>
      </w:r>
      <w:r w:rsidR="00B761D4" w:rsidRPr="00891336">
        <w:rPr>
          <w:rFonts w:ascii="Open Sans" w:hAnsi="Open Sans" w:cs="Open Sans"/>
        </w:rPr>
        <w:t>T</w:t>
      </w:r>
      <w:r w:rsidR="007A336E" w:rsidRPr="00891336">
        <w:rPr>
          <w:rFonts w:ascii="Open Sans" w:hAnsi="Open Sans" w:cs="Open Sans"/>
        </w:rPr>
        <w:t>he Welsh Way”. This will be a progress sheet that will consist of not just technical skill development, but wider areas that demonstrate the progression of the person, athlete and performer. This will start to give the national age group coaches more data and insight on what players are in the system and how they are progressing. We recognise that this require</w:t>
      </w:r>
      <w:r w:rsidR="00B761D4" w:rsidRPr="00891336">
        <w:rPr>
          <w:rFonts w:ascii="Open Sans" w:hAnsi="Open Sans" w:cs="Open Sans"/>
        </w:rPr>
        <w:t>s</w:t>
      </w:r>
      <w:r w:rsidR="007A336E" w:rsidRPr="00891336">
        <w:rPr>
          <w:rFonts w:ascii="Open Sans" w:hAnsi="Open Sans" w:cs="Open Sans"/>
        </w:rPr>
        <w:t xml:space="preserve"> a great deal of trust, and as the system evolves it is our ambition for this to be supported by video footage, but for now it will allow us to know who is in the system and how they are progressing. We also recognise that data does not give the whole picture, so it will not </w:t>
      </w:r>
      <w:r w:rsidR="00BB703A" w:rsidRPr="00891336">
        <w:rPr>
          <w:rFonts w:ascii="Open Sans" w:hAnsi="Open Sans" w:cs="Open Sans"/>
        </w:rPr>
        <w:t>necessarily</w:t>
      </w:r>
      <w:r w:rsidR="007A336E" w:rsidRPr="00891336">
        <w:rPr>
          <w:rFonts w:ascii="Open Sans" w:hAnsi="Open Sans" w:cs="Open Sans"/>
        </w:rPr>
        <w:t xml:space="preserve"> be those that demonstrate accelerated progress against these markers that are the priority, and where necessary you will be contacted as a coach to discuss certain players based on the data you provide. </w:t>
      </w:r>
      <w:r w:rsidRPr="00891336">
        <w:rPr>
          <w:rFonts w:ascii="Open Sans" w:hAnsi="Open Sans" w:cs="Open Sans"/>
        </w:rPr>
        <w:t>. Coaches</w:t>
      </w:r>
      <w:r w:rsidR="007A336E" w:rsidRPr="00891336">
        <w:rPr>
          <w:rFonts w:ascii="Open Sans" w:hAnsi="Open Sans" w:cs="Open Sans"/>
        </w:rPr>
        <w:t xml:space="preserve"> will be asked to submit this at the end of every month. A prompt will be issued by the PSO.</w:t>
      </w:r>
      <w:r w:rsidRPr="00891336">
        <w:rPr>
          <w:rFonts w:ascii="Open Sans" w:hAnsi="Open Sans" w:cs="Open Sans"/>
        </w:rPr>
        <w:t xml:space="preserve"> </w:t>
      </w:r>
    </w:p>
    <w:p w14:paraId="467F355B" w14:textId="77777777" w:rsidR="00C53328" w:rsidRPr="00891336" w:rsidRDefault="00C53328" w:rsidP="006A6307">
      <w:pPr>
        <w:jc w:val="both"/>
        <w:rPr>
          <w:rFonts w:ascii="Open Sans" w:hAnsi="Open Sans" w:cs="Open Sans"/>
          <w:b/>
        </w:rPr>
      </w:pPr>
    </w:p>
    <w:p w14:paraId="7F7F88FA" w14:textId="2567C471" w:rsidR="00D74FA2" w:rsidRDefault="000000CB" w:rsidP="006A6307">
      <w:pPr>
        <w:jc w:val="both"/>
        <w:rPr>
          <w:rFonts w:ascii="Open Sans" w:hAnsi="Open Sans" w:cs="Open Sans"/>
          <w:b/>
        </w:rPr>
      </w:pPr>
      <w:r w:rsidRPr="00891336">
        <w:rPr>
          <w:rFonts w:ascii="Open Sans" w:hAnsi="Open Sans" w:cs="Open Sans"/>
          <w:b/>
        </w:rPr>
        <w:t>Under 17 Talent Centres</w:t>
      </w:r>
    </w:p>
    <w:p w14:paraId="18E7E72A" w14:textId="77777777" w:rsidR="00891336" w:rsidRPr="00891336" w:rsidRDefault="00891336" w:rsidP="006A6307">
      <w:pPr>
        <w:jc w:val="both"/>
        <w:rPr>
          <w:rFonts w:ascii="Open Sans" w:hAnsi="Open Sans" w:cs="Open Sans"/>
        </w:rPr>
      </w:pPr>
    </w:p>
    <w:p w14:paraId="1FFF30A0" w14:textId="29A69BDE" w:rsidR="000000CB" w:rsidRPr="00891336" w:rsidRDefault="00C27BD2" w:rsidP="006A6307">
      <w:pPr>
        <w:jc w:val="both"/>
        <w:rPr>
          <w:rFonts w:ascii="Open Sans" w:hAnsi="Open Sans" w:cs="Open Sans"/>
        </w:rPr>
      </w:pPr>
      <w:r w:rsidRPr="00891336">
        <w:rPr>
          <w:rFonts w:ascii="Open Sans" w:hAnsi="Open Sans" w:cs="Open Sans"/>
        </w:rPr>
        <w:t>Will consist of</w:t>
      </w:r>
      <w:r w:rsidR="005013B1" w:rsidRPr="00891336">
        <w:rPr>
          <w:rFonts w:ascii="Open Sans" w:hAnsi="Open Sans" w:cs="Open Sans"/>
        </w:rPr>
        <w:t xml:space="preserve"> </w:t>
      </w:r>
      <w:r w:rsidRPr="00891336">
        <w:rPr>
          <w:rFonts w:ascii="Open Sans" w:hAnsi="Open Sans" w:cs="Open Sans"/>
          <w:b/>
          <w:bCs/>
        </w:rPr>
        <w:t>4</w:t>
      </w:r>
      <w:r w:rsidRPr="00891336">
        <w:rPr>
          <w:rFonts w:ascii="Open Sans" w:hAnsi="Open Sans" w:cs="Open Sans"/>
        </w:rPr>
        <w:t xml:space="preserve"> groups of </w:t>
      </w:r>
      <w:r w:rsidRPr="00891336">
        <w:rPr>
          <w:rFonts w:ascii="Open Sans" w:hAnsi="Open Sans" w:cs="Open Sans"/>
          <w:b/>
          <w:bCs/>
        </w:rPr>
        <w:t>20-25</w:t>
      </w:r>
      <w:r w:rsidRPr="00891336">
        <w:rPr>
          <w:rFonts w:ascii="Open Sans" w:hAnsi="Open Sans" w:cs="Open Sans"/>
        </w:rPr>
        <w:t xml:space="preserve"> </w:t>
      </w:r>
      <w:r w:rsidR="005013B1" w:rsidRPr="00891336">
        <w:rPr>
          <w:rFonts w:ascii="Open Sans" w:hAnsi="Open Sans" w:cs="Open Sans"/>
        </w:rPr>
        <w:t xml:space="preserve">players across Wales. The sessions will be taking place in North (Coleg Cambria), South East (Newport Centre), Central South (USW), West (Coleg Sir Gar/Neath Port Talbot College). The Talent Centres will run twice a month for </w:t>
      </w:r>
      <w:r w:rsidR="007A336E" w:rsidRPr="00891336">
        <w:rPr>
          <w:rFonts w:ascii="Open Sans" w:hAnsi="Open Sans" w:cs="Open Sans"/>
          <w:b/>
          <w:bCs/>
        </w:rPr>
        <w:t>3</w:t>
      </w:r>
      <w:r w:rsidR="007A336E" w:rsidRPr="00891336">
        <w:rPr>
          <w:rFonts w:ascii="Open Sans" w:hAnsi="Open Sans" w:cs="Open Sans"/>
        </w:rPr>
        <w:t>-hour</w:t>
      </w:r>
      <w:r w:rsidR="005013B1" w:rsidRPr="00891336">
        <w:rPr>
          <w:rFonts w:ascii="Open Sans" w:hAnsi="Open Sans" w:cs="Open Sans"/>
        </w:rPr>
        <w:t xml:space="preserve"> sessions from January – May. During the second training session </w:t>
      </w:r>
      <w:r w:rsidRPr="00891336">
        <w:rPr>
          <w:rFonts w:ascii="Open Sans" w:hAnsi="Open Sans" w:cs="Open Sans"/>
        </w:rPr>
        <w:t xml:space="preserve">there will be competitive match play. There will be a close of programme tournament in June where National selectors will be present. </w:t>
      </w:r>
    </w:p>
    <w:p w14:paraId="63B1109C" w14:textId="1AD72171" w:rsidR="00C53328" w:rsidRPr="00891336" w:rsidRDefault="00C53328" w:rsidP="006A6307">
      <w:pPr>
        <w:jc w:val="both"/>
        <w:rPr>
          <w:rFonts w:ascii="Open Sans" w:hAnsi="Open Sans" w:cs="Open Sans"/>
        </w:rPr>
      </w:pPr>
    </w:p>
    <w:p w14:paraId="60067B98" w14:textId="77777777" w:rsidR="00891336" w:rsidRDefault="00891336" w:rsidP="006A6307">
      <w:pPr>
        <w:jc w:val="both"/>
        <w:rPr>
          <w:rFonts w:ascii="Open Sans" w:hAnsi="Open Sans" w:cs="Open Sans"/>
          <w:b/>
          <w:bCs/>
        </w:rPr>
      </w:pPr>
    </w:p>
    <w:p w14:paraId="38C587D5" w14:textId="77777777" w:rsidR="00891336" w:rsidRDefault="00891336" w:rsidP="006A6307">
      <w:pPr>
        <w:jc w:val="both"/>
        <w:rPr>
          <w:rFonts w:ascii="Open Sans" w:hAnsi="Open Sans" w:cs="Open Sans"/>
          <w:b/>
          <w:bCs/>
        </w:rPr>
      </w:pPr>
    </w:p>
    <w:p w14:paraId="3CE92D97" w14:textId="77777777" w:rsidR="00891336" w:rsidRDefault="00891336" w:rsidP="006A6307">
      <w:pPr>
        <w:jc w:val="both"/>
        <w:rPr>
          <w:rFonts w:ascii="Open Sans" w:hAnsi="Open Sans" w:cs="Open Sans"/>
          <w:b/>
          <w:bCs/>
        </w:rPr>
      </w:pPr>
    </w:p>
    <w:p w14:paraId="4A2AADB0" w14:textId="5886CE4C" w:rsidR="00C53328" w:rsidRDefault="00C53328" w:rsidP="006A6307">
      <w:pPr>
        <w:jc w:val="both"/>
        <w:rPr>
          <w:rFonts w:ascii="Open Sans" w:hAnsi="Open Sans" w:cs="Open Sans"/>
          <w:b/>
          <w:bCs/>
        </w:rPr>
      </w:pPr>
      <w:r w:rsidRPr="00891336">
        <w:rPr>
          <w:rFonts w:ascii="Open Sans" w:hAnsi="Open Sans" w:cs="Open Sans"/>
          <w:b/>
          <w:bCs/>
        </w:rPr>
        <w:lastRenderedPageBreak/>
        <w:t xml:space="preserve">Under 21 Talent Centres </w:t>
      </w:r>
    </w:p>
    <w:p w14:paraId="46A52EA6" w14:textId="77777777" w:rsidR="00891336" w:rsidRPr="00891336" w:rsidRDefault="00891336" w:rsidP="006A6307">
      <w:pPr>
        <w:jc w:val="both"/>
        <w:rPr>
          <w:rFonts w:ascii="Open Sans" w:hAnsi="Open Sans" w:cs="Open Sans"/>
          <w:b/>
          <w:bCs/>
        </w:rPr>
      </w:pPr>
    </w:p>
    <w:p w14:paraId="1F81C801" w14:textId="673A2635" w:rsidR="00BB703A" w:rsidRPr="00891336" w:rsidRDefault="00C27BD2" w:rsidP="00891336">
      <w:pPr>
        <w:jc w:val="both"/>
        <w:rPr>
          <w:rFonts w:ascii="Open Sans" w:hAnsi="Open Sans" w:cs="Open Sans"/>
        </w:rPr>
      </w:pPr>
      <w:r w:rsidRPr="00891336">
        <w:rPr>
          <w:rFonts w:ascii="Open Sans" w:hAnsi="Open Sans" w:cs="Open Sans"/>
        </w:rPr>
        <w:t xml:space="preserve">Will consist of </w:t>
      </w:r>
      <w:r w:rsidRPr="00891336">
        <w:rPr>
          <w:rFonts w:ascii="Open Sans" w:hAnsi="Open Sans" w:cs="Open Sans"/>
          <w:b/>
          <w:bCs/>
        </w:rPr>
        <w:t>4</w:t>
      </w:r>
      <w:r w:rsidRPr="00891336">
        <w:rPr>
          <w:rFonts w:ascii="Open Sans" w:hAnsi="Open Sans" w:cs="Open Sans"/>
        </w:rPr>
        <w:t xml:space="preserve"> groups of </w:t>
      </w:r>
      <w:r w:rsidRPr="00891336">
        <w:rPr>
          <w:rFonts w:ascii="Open Sans" w:hAnsi="Open Sans" w:cs="Open Sans"/>
          <w:b/>
          <w:bCs/>
        </w:rPr>
        <w:t>15</w:t>
      </w:r>
      <w:r w:rsidRPr="00891336">
        <w:rPr>
          <w:rFonts w:ascii="Open Sans" w:hAnsi="Open Sans" w:cs="Open Sans"/>
        </w:rPr>
        <w:t xml:space="preserve"> players across Wales. The sessions will be taking place in</w:t>
      </w:r>
      <w:r w:rsidRPr="00891336">
        <w:rPr>
          <w:rFonts w:ascii="Open Sans" w:hAnsi="Open Sans" w:cs="Open Sans"/>
          <w:b/>
          <w:bCs/>
        </w:rPr>
        <w:t xml:space="preserve"> </w:t>
      </w:r>
      <w:r w:rsidRPr="00891336">
        <w:rPr>
          <w:rFonts w:ascii="Open Sans" w:hAnsi="Open Sans" w:cs="Open Sans"/>
        </w:rPr>
        <w:t xml:space="preserve">North (Coleg Cambria), South East (Newport Centre), Central South (USW), West (Coleg Sir Gar/Neath Port Talbot College). The Talent Centres will run twice a month for </w:t>
      </w:r>
      <w:r w:rsidR="007A336E" w:rsidRPr="00891336">
        <w:rPr>
          <w:rFonts w:ascii="Open Sans" w:hAnsi="Open Sans" w:cs="Open Sans"/>
          <w:b/>
          <w:bCs/>
        </w:rPr>
        <w:t>3</w:t>
      </w:r>
      <w:r w:rsidR="007A336E" w:rsidRPr="00891336">
        <w:rPr>
          <w:rFonts w:ascii="Open Sans" w:hAnsi="Open Sans" w:cs="Open Sans"/>
        </w:rPr>
        <w:t>-hour</w:t>
      </w:r>
      <w:r w:rsidRPr="00891336">
        <w:rPr>
          <w:rFonts w:ascii="Open Sans" w:hAnsi="Open Sans" w:cs="Open Sans"/>
        </w:rPr>
        <w:t xml:space="preserve"> sessions from January – May. During the second training session there will be competitive match play. There will be a close of programme tournament in June where National selectors will be present. </w:t>
      </w:r>
      <w:bookmarkStart w:id="0" w:name="_GoBack"/>
      <w:bookmarkEnd w:id="0"/>
    </w:p>
    <w:p w14:paraId="1C8D876D" w14:textId="77777777" w:rsidR="00BB703A" w:rsidRPr="00891336" w:rsidRDefault="00BB703A" w:rsidP="006A6307">
      <w:pPr>
        <w:rPr>
          <w:rFonts w:ascii="Open Sans" w:hAnsi="Open Sans" w:cs="Open Sans"/>
        </w:rPr>
      </w:pPr>
    </w:p>
    <w:p w14:paraId="3C27B987" w14:textId="7C91283A" w:rsidR="000000CB" w:rsidRPr="00891336" w:rsidRDefault="000000CB" w:rsidP="006A6307">
      <w:pPr>
        <w:rPr>
          <w:rFonts w:ascii="Open Sans" w:hAnsi="Open Sans" w:cs="Open Sans"/>
        </w:rPr>
      </w:pPr>
      <w:r w:rsidRPr="00891336">
        <w:rPr>
          <w:rFonts w:ascii="Open Sans" w:hAnsi="Open Sans" w:cs="Open Sans"/>
        </w:rPr>
        <w:t xml:space="preserve">The Coaches, Team Managers and Umpires appointed will receive a </w:t>
      </w:r>
      <w:r w:rsidRPr="00891336">
        <w:rPr>
          <w:rFonts w:ascii="Open Sans" w:hAnsi="Open Sans" w:cs="Open Sans"/>
          <w:bCs/>
        </w:rPr>
        <w:t>development package tailored to their specific needs and be granted opportunities to</w:t>
      </w:r>
      <w:r w:rsidRPr="00891336">
        <w:rPr>
          <w:rFonts w:ascii="Open Sans" w:hAnsi="Open Sans" w:cs="Open Sans"/>
        </w:rPr>
        <w:t xml:space="preserve"> experience a </w:t>
      </w:r>
      <w:r w:rsidR="007A336E" w:rsidRPr="00891336">
        <w:rPr>
          <w:rFonts w:ascii="Open Sans" w:hAnsi="Open Sans" w:cs="Open Sans"/>
        </w:rPr>
        <w:t>high-performance</w:t>
      </w:r>
      <w:r w:rsidRPr="00891336">
        <w:rPr>
          <w:rFonts w:ascii="Open Sans" w:hAnsi="Open Sans" w:cs="Open Sans"/>
        </w:rPr>
        <w:t xml:space="preserve"> environment. They will also receive branded kit</w:t>
      </w:r>
      <w:r w:rsidR="00C53328" w:rsidRPr="00891336">
        <w:rPr>
          <w:rFonts w:ascii="Open Sans" w:hAnsi="Open Sans" w:cs="Open Sans"/>
        </w:rPr>
        <w:t>.</w:t>
      </w:r>
    </w:p>
    <w:p w14:paraId="5B05325A" w14:textId="77777777" w:rsidR="006A6307" w:rsidRPr="00891336" w:rsidRDefault="006A6307" w:rsidP="006A6307">
      <w:pPr>
        <w:rPr>
          <w:rFonts w:ascii="Open Sans" w:eastAsia="Calibri" w:hAnsi="Open Sans" w:cs="Open Sans"/>
          <w:b/>
          <w:bCs/>
          <w:lang w:val="en" w:eastAsia="en-GB"/>
        </w:rPr>
      </w:pPr>
    </w:p>
    <w:p w14:paraId="71699D61" w14:textId="77777777" w:rsidR="006A6307" w:rsidRPr="00891336" w:rsidRDefault="006A6307" w:rsidP="00033BF7">
      <w:pPr>
        <w:jc w:val="both"/>
        <w:rPr>
          <w:rFonts w:ascii="Open Sans" w:eastAsia="Calibri" w:hAnsi="Open Sans" w:cs="Open Sans"/>
          <w:b/>
          <w:bCs/>
          <w:lang w:val="en" w:eastAsia="en-GB"/>
        </w:rPr>
      </w:pPr>
      <w:r w:rsidRPr="00891336">
        <w:rPr>
          <w:rFonts w:ascii="Open Sans" w:eastAsia="Calibri" w:hAnsi="Open Sans" w:cs="Open Sans"/>
          <w:b/>
          <w:bCs/>
          <w:lang w:val="en" w:eastAsia="en-GB"/>
        </w:rPr>
        <w:t>Welsh Netball are se</w:t>
      </w:r>
      <w:r w:rsidR="00033BF7" w:rsidRPr="00891336">
        <w:rPr>
          <w:rFonts w:ascii="Open Sans" w:eastAsia="Calibri" w:hAnsi="Open Sans" w:cs="Open Sans"/>
          <w:b/>
          <w:bCs/>
          <w:lang w:val="en" w:eastAsia="en-GB"/>
        </w:rPr>
        <w:t>eking Expressions of interest f</w:t>
      </w:r>
      <w:r w:rsidRPr="00891336">
        <w:rPr>
          <w:rFonts w:ascii="Open Sans" w:eastAsia="Calibri" w:hAnsi="Open Sans" w:cs="Open Sans"/>
          <w:b/>
          <w:bCs/>
          <w:lang w:val="en" w:eastAsia="en-GB"/>
        </w:rPr>
        <w:t>r</w:t>
      </w:r>
      <w:r w:rsidR="00033BF7" w:rsidRPr="00891336">
        <w:rPr>
          <w:rFonts w:ascii="Open Sans" w:eastAsia="Calibri" w:hAnsi="Open Sans" w:cs="Open Sans"/>
          <w:b/>
          <w:bCs/>
          <w:lang w:val="en" w:eastAsia="en-GB"/>
        </w:rPr>
        <w:t>o</w:t>
      </w:r>
      <w:r w:rsidRPr="00891336">
        <w:rPr>
          <w:rFonts w:ascii="Open Sans" w:eastAsia="Calibri" w:hAnsi="Open Sans" w:cs="Open Sans"/>
          <w:b/>
          <w:bCs/>
          <w:lang w:val="en" w:eastAsia="en-GB"/>
        </w:rPr>
        <w:t>m Coaches, Umpires and Team Managers to assist in the delivery of this key change and help run the Talent Centre sessions.</w:t>
      </w:r>
    </w:p>
    <w:p w14:paraId="7BC787A6" w14:textId="77777777" w:rsidR="00922D16" w:rsidRPr="00891336" w:rsidRDefault="00922D16" w:rsidP="00922D16">
      <w:pPr>
        <w:jc w:val="center"/>
        <w:rPr>
          <w:rFonts w:ascii="Open Sans" w:hAnsi="Open Sans" w:cs="Open Sans"/>
        </w:rPr>
      </w:pPr>
    </w:p>
    <w:p w14:paraId="4C5A4449" w14:textId="3F9F5577" w:rsidR="00922D16" w:rsidRPr="00891336" w:rsidRDefault="00922D16" w:rsidP="00C27BD2">
      <w:pPr>
        <w:jc w:val="both"/>
        <w:rPr>
          <w:rFonts w:ascii="Open Sans" w:eastAsia="Calibri" w:hAnsi="Open Sans" w:cs="Open Sans"/>
          <w:b/>
          <w:bCs/>
          <w:lang w:val="en" w:eastAsia="en-GB"/>
        </w:rPr>
      </w:pPr>
      <w:r w:rsidRPr="00891336">
        <w:rPr>
          <w:rFonts w:ascii="Open Sans" w:eastAsia="Calibri" w:hAnsi="Open Sans" w:cs="Open Sans"/>
          <w:bCs/>
          <w:lang w:val="en" w:eastAsia="en-GB"/>
        </w:rPr>
        <w:t xml:space="preserve">If you would like to be part of the new pathway, please complete the below form and send to </w:t>
      </w:r>
      <w:hyperlink r:id="rId10" w:history="1">
        <w:r w:rsidRPr="00891336">
          <w:rPr>
            <w:rStyle w:val="Hyperlink"/>
            <w:rFonts w:ascii="Open Sans" w:eastAsia="Calibri" w:hAnsi="Open Sans" w:cs="Open Sans"/>
            <w:bCs/>
            <w:lang w:val="en" w:eastAsia="en-GB"/>
          </w:rPr>
          <w:t>lucy.howells@welshnetball.com</w:t>
        </w:r>
      </w:hyperlink>
      <w:r w:rsidRPr="00891336">
        <w:rPr>
          <w:rFonts w:ascii="Open Sans" w:eastAsia="Calibri" w:hAnsi="Open Sans" w:cs="Open Sans"/>
          <w:bCs/>
          <w:lang w:val="en" w:eastAsia="en-GB"/>
        </w:rPr>
        <w:t xml:space="preserve"> no later than </w:t>
      </w:r>
      <w:r w:rsidR="002B631B" w:rsidRPr="00891336">
        <w:rPr>
          <w:rFonts w:ascii="Open Sans" w:eastAsia="Calibri" w:hAnsi="Open Sans" w:cs="Open Sans"/>
          <w:b/>
          <w:bCs/>
          <w:lang w:val="en" w:eastAsia="en-GB"/>
        </w:rPr>
        <w:t>12pm o</w:t>
      </w:r>
      <w:r w:rsidR="00BB703A" w:rsidRPr="00891336">
        <w:rPr>
          <w:rFonts w:ascii="Open Sans" w:eastAsia="Calibri" w:hAnsi="Open Sans" w:cs="Open Sans"/>
          <w:b/>
          <w:bCs/>
          <w:lang w:val="en" w:eastAsia="en-GB"/>
        </w:rPr>
        <w:t xml:space="preserve">n </w:t>
      </w:r>
      <w:r w:rsidR="00AD7C39" w:rsidRPr="00891336">
        <w:rPr>
          <w:rFonts w:ascii="Open Sans" w:eastAsia="Calibri" w:hAnsi="Open Sans" w:cs="Open Sans"/>
          <w:b/>
          <w:bCs/>
          <w:lang w:val="en" w:eastAsia="en-GB"/>
        </w:rPr>
        <w:t>Wednesday</w:t>
      </w:r>
      <w:r w:rsidR="002B631B" w:rsidRPr="00891336">
        <w:rPr>
          <w:rFonts w:ascii="Open Sans" w:eastAsia="Calibri" w:hAnsi="Open Sans" w:cs="Open Sans"/>
          <w:b/>
          <w:bCs/>
          <w:lang w:val="en" w:eastAsia="en-GB"/>
        </w:rPr>
        <w:t xml:space="preserve"> </w:t>
      </w:r>
      <w:r w:rsidR="00AD7C39" w:rsidRPr="00891336">
        <w:rPr>
          <w:rFonts w:ascii="Open Sans" w:eastAsia="Calibri" w:hAnsi="Open Sans" w:cs="Open Sans"/>
          <w:b/>
          <w:bCs/>
          <w:lang w:val="en" w:eastAsia="en-GB"/>
        </w:rPr>
        <w:t>20</w:t>
      </w:r>
      <w:r w:rsidR="002B631B" w:rsidRPr="00891336">
        <w:rPr>
          <w:rFonts w:ascii="Open Sans" w:eastAsia="Calibri" w:hAnsi="Open Sans" w:cs="Open Sans"/>
          <w:b/>
          <w:bCs/>
          <w:vertAlign w:val="superscript"/>
          <w:lang w:val="en" w:eastAsia="en-GB"/>
        </w:rPr>
        <w:t>th</w:t>
      </w:r>
      <w:r w:rsidR="002B631B" w:rsidRPr="00891336">
        <w:rPr>
          <w:rFonts w:ascii="Open Sans" w:eastAsia="Calibri" w:hAnsi="Open Sans" w:cs="Open Sans"/>
          <w:b/>
          <w:bCs/>
          <w:lang w:val="en" w:eastAsia="en-GB"/>
        </w:rPr>
        <w:t xml:space="preserve"> </w:t>
      </w:r>
      <w:r w:rsidR="00BB703A" w:rsidRPr="00891336">
        <w:rPr>
          <w:rFonts w:ascii="Open Sans" w:eastAsia="Calibri" w:hAnsi="Open Sans" w:cs="Open Sans"/>
          <w:b/>
          <w:bCs/>
          <w:lang w:val="en" w:eastAsia="en-GB"/>
        </w:rPr>
        <w:t>November</w:t>
      </w:r>
      <w:r w:rsidR="002B631B" w:rsidRPr="00891336">
        <w:rPr>
          <w:rFonts w:ascii="Open Sans" w:eastAsia="Calibri" w:hAnsi="Open Sans" w:cs="Open Sans"/>
          <w:b/>
          <w:bCs/>
          <w:lang w:val="en" w:eastAsia="en-GB"/>
        </w:rPr>
        <w:t>.</w:t>
      </w:r>
    </w:p>
    <w:p w14:paraId="038D9E64" w14:textId="77777777" w:rsidR="00BB703A" w:rsidRPr="00891336" w:rsidRDefault="00BB703A" w:rsidP="00C27BD2">
      <w:pPr>
        <w:jc w:val="both"/>
        <w:rPr>
          <w:rFonts w:ascii="Open Sans" w:eastAsia="Calibri" w:hAnsi="Open Sans" w:cs="Open Sans"/>
          <w:b/>
          <w:bCs/>
          <w:lang w:val="en" w:eastAsia="en-GB"/>
        </w:rPr>
      </w:pPr>
    </w:p>
    <w:tbl>
      <w:tblPr>
        <w:tblStyle w:val="TableGrid"/>
        <w:tblW w:w="9180" w:type="dxa"/>
        <w:tblLayout w:type="fixed"/>
        <w:tblLook w:val="04A0" w:firstRow="1" w:lastRow="0" w:firstColumn="1" w:lastColumn="0" w:noHBand="0" w:noVBand="1"/>
      </w:tblPr>
      <w:tblGrid>
        <w:gridCol w:w="3794"/>
        <w:gridCol w:w="2646"/>
        <w:gridCol w:w="1134"/>
        <w:gridCol w:w="1606"/>
      </w:tblGrid>
      <w:tr w:rsidR="00906875" w:rsidRPr="00891336" w14:paraId="1D5C2951" w14:textId="77777777" w:rsidTr="002B631B">
        <w:trPr>
          <w:trHeight w:val="559"/>
        </w:trPr>
        <w:tc>
          <w:tcPr>
            <w:tcW w:w="9180" w:type="dxa"/>
            <w:gridSpan w:val="4"/>
            <w:shd w:val="clear" w:color="auto" w:fill="D0CECE" w:themeFill="background2" w:themeFillShade="E6"/>
          </w:tcPr>
          <w:p w14:paraId="3DFA8C5F" w14:textId="77777777" w:rsidR="00906875" w:rsidRPr="00891336" w:rsidRDefault="00906875" w:rsidP="00906875">
            <w:pPr>
              <w:jc w:val="center"/>
              <w:rPr>
                <w:rFonts w:ascii="Open Sans" w:hAnsi="Open Sans" w:cs="Open Sans"/>
                <w:b/>
                <w:u w:val="single"/>
              </w:rPr>
            </w:pPr>
          </w:p>
          <w:p w14:paraId="0EDF08AA" w14:textId="2E123C83" w:rsidR="00906875" w:rsidRPr="00891336" w:rsidRDefault="00906875" w:rsidP="00434330">
            <w:pPr>
              <w:jc w:val="center"/>
              <w:rPr>
                <w:rFonts w:ascii="Open Sans" w:hAnsi="Open Sans" w:cs="Open Sans"/>
                <w:b/>
              </w:rPr>
            </w:pPr>
            <w:r w:rsidRPr="00891336">
              <w:rPr>
                <w:rFonts w:ascii="Open Sans" w:hAnsi="Open Sans" w:cs="Open Sans"/>
                <w:b/>
              </w:rPr>
              <w:t>PERSONAL DETAILS</w:t>
            </w:r>
          </w:p>
        </w:tc>
      </w:tr>
      <w:tr w:rsidR="006A6307" w:rsidRPr="00891336" w14:paraId="104354C8" w14:textId="77777777" w:rsidTr="002B631B">
        <w:trPr>
          <w:trHeight w:val="384"/>
        </w:trPr>
        <w:tc>
          <w:tcPr>
            <w:tcW w:w="3794" w:type="dxa"/>
            <w:shd w:val="clear" w:color="auto" w:fill="D0CECE" w:themeFill="background2" w:themeFillShade="E6"/>
          </w:tcPr>
          <w:p w14:paraId="73A9CDCE" w14:textId="77777777" w:rsidR="006A6307" w:rsidRPr="00891336" w:rsidRDefault="006A6307" w:rsidP="00906875">
            <w:pPr>
              <w:rPr>
                <w:rFonts w:ascii="Open Sans" w:hAnsi="Open Sans" w:cs="Open Sans"/>
              </w:rPr>
            </w:pPr>
            <w:r w:rsidRPr="00891336">
              <w:rPr>
                <w:rFonts w:ascii="Open Sans" w:hAnsi="Open Sans" w:cs="Open Sans"/>
              </w:rPr>
              <w:t>Name:</w:t>
            </w:r>
          </w:p>
          <w:p w14:paraId="54495FAE" w14:textId="77777777" w:rsidR="006A6307" w:rsidRPr="00891336" w:rsidRDefault="006A6307" w:rsidP="00906875">
            <w:pPr>
              <w:rPr>
                <w:rFonts w:ascii="Open Sans" w:hAnsi="Open Sans" w:cs="Open Sans"/>
              </w:rPr>
            </w:pPr>
          </w:p>
        </w:tc>
        <w:tc>
          <w:tcPr>
            <w:tcW w:w="2646" w:type="dxa"/>
          </w:tcPr>
          <w:p w14:paraId="1DE87C31" w14:textId="0BB70773" w:rsidR="006A6307" w:rsidRPr="00891336" w:rsidRDefault="006A6307" w:rsidP="00906875">
            <w:pPr>
              <w:rPr>
                <w:rFonts w:ascii="Open Sans" w:hAnsi="Open Sans" w:cs="Open Sans"/>
              </w:rPr>
            </w:pPr>
          </w:p>
        </w:tc>
        <w:tc>
          <w:tcPr>
            <w:tcW w:w="1134" w:type="dxa"/>
            <w:shd w:val="clear" w:color="auto" w:fill="D0CECE" w:themeFill="background2" w:themeFillShade="E6"/>
          </w:tcPr>
          <w:p w14:paraId="7AF11F71" w14:textId="77777777" w:rsidR="006A6307" w:rsidRPr="00891336" w:rsidRDefault="006A6307" w:rsidP="00906875">
            <w:pPr>
              <w:rPr>
                <w:rFonts w:ascii="Open Sans" w:hAnsi="Open Sans" w:cs="Open Sans"/>
              </w:rPr>
            </w:pPr>
            <w:r w:rsidRPr="00891336">
              <w:rPr>
                <w:rFonts w:ascii="Open Sans" w:hAnsi="Open Sans" w:cs="Open Sans"/>
              </w:rPr>
              <w:t>D.</w:t>
            </w:r>
            <w:proofErr w:type="gramStart"/>
            <w:r w:rsidRPr="00891336">
              <w:rPr>
                <w:rFonts w:ascii="Open Sans" w:hAnsi="Open Sans" w:cs="Open Sans"/>
              </w:rPr>
              <w:t>O.B</w:t>
            </w:r>
            <w:proofErr w:type="gramEnd"/>
          </w:p>
        </w:tc>
        <w:tc>
          <w:tcPr>
            <w:tcW w:w="1606" w:type="dxa"/>
          </w:tcPr>
          <w:p w14:paraId="0F50225F" w14:textId="229A2E9D" w:rsidR="006A6307" w:rsidRPr="00891336" w:rsidRDefault="006A6307" w:rsidP="00906875">
            <w:pPr>
              <w:rPr>
                <w:rFonts w:ascii="Open Sans" w:hAnsi="Open Sans" w:cs="Open Sans"/>
              </w:rPr>
            </w:pPr>
          </w:p>
        </w:tc>
      </w:tr>
      <w:tr w:rsidR="006A6307" w:rsidRPr="00891336" w14:paraId="635A2E63" w14:textId="77777777" w:rsidTr="002B631B">
        <w:trPr>
          <w:trHeight w:val="377"/>
        </w:trPr>
        <w:tc>
          <w:tcPr>
            <w:tcW w:w="3794" w:type="dxa"/>
            <w:shd w:val="clear" w:color="auto" w:fill="D0CECE" w:themeFill="background2" w:themeFillShade="E6"/>
          </w:tcPr>
          <w:p w14:paraId="02182DF7" w14:textId="77777777" w:rsidR="00906875" w:rsidRPr="00891336" w:rsidRDefault="00152706" w:rsidP="00906875">
            <w:pPr>
              <w:rPr>
                <w:rFonts w:ascii="Open Sans" w:hAnsi="Open Sans" w:cs="Open Sans"/>
              </w:rPr>
            </w:pPr>
            <w:r w:rsidRPr="00891336">
              <w:rPr>
                <w:rFonts w:ascii="Open Sans" w:hAnsi="Open Sans" w:cs="Open Sans"/>
              </w:rPr>
              <w:t>Address:</w:t>
            </w:r>
          </w:p>
          <w:p w14:paraId="74A7FDC5" w14:textId="77777777" w:rsidR="00906875" w:rsidRPr="00891336" w:rsidRDefault="00906875" w:rsidP="00906875">
            <w:pPr>
              <w:rPr>
                <w:rFonts w:ascii="Open Sans" w:hAnsi="Open Sans" w:cs="Open Sans"/>
              </w:rPr>
            </w:pPr>
          </w:p>
        </w:tc>
        <w:tc>
          <w:tcPr>
            <w:tcW w:w="5386" w:type="dxa"/>
            <w:gridSpan w:val="3"/>
          </w:tcPr>
          <w:p w14:paraId="19EE3B00" w14:textId="7B36672B" w:rsidR="006A6307" w:rsidRPr="00891336" w:rsidRDefault="006A6307" w:rsidP="00906875">
            <w:pPr>
              <w:rPr>
                <w:rFonts w:ascii="Open Sans" w:hAnsi="Open Sans" w:cs="Open Sans"/>
              </w:rPr>
            </w:pPr>
          </w:p>
        </w:tc>
      </w:tr>
      <w:tr w:rsidR="006A6307" w:rsidRPr="00891336" w14:paraId="1AEF4E0C" w14:textId="77777777" w:rsidTr="006A6307">
        <w:tc>
          <w:tcPr>
            <w:tcW w:w="3794" w:type="dxa"/>
            <w:shd w:val="clear" w:color="auto" w:fill="D0CECE" w:themeFill="background2" w:themeFillShade="E6"/>
          </w:tcPr>
          <w:p w14:paraId="15B27F6F" w14:textId="77777777" w:rsidR="00906875" w:rsidRPr="00891336" w:rsidRDefault="00152706" w:rsidP="00906875">
            <w:pPr>
              <w:rPr>
                <w:rFonts w:ascii="Open Sans" w:hAnsi="Open Sans" w:cs="Open Sans"/>
              </w:rPr>
            </w:pPr>
            <w:r w:rsidRPr="00891336">
              <w:rPr>
                <w:rFonts w:ascii="Open Sans" w:hAnsi="Open Sans" w:cs="Open Sans"/>
              </w:rPr>
              <w:t>Email:</w:t>
            </w:r>
          </w:p>
          <w:p w14:paraId="7BCF7546" w14:textId="77777777" w:rsidR="00906875" w:rsidRPr="00891336" w:rsidRDefault="00906875" w:rsidP="00906875">
            <w:pPr>
              <w:rPr>
                <w:rFonts w:ascii="Open Sans" w:hAnsi="Open Sans" w:cs="Open Sans"/>
              </w:rPr>
            </w:pPr>
          </w:p>
        </w:tc>
        <w:tc>
          <w:tcPr>
            <w:tcW w:w="5386" w:type="dxa"/>
            <w:gridSpan w:val="3"/>
          </w:tcPr>
          <w:p w14:paraId="60D30839" w14:textId="7120C571" w:rsidR="00906875" w:rsidRPr="00891336" w:rsidRDefault="00906875" w:rsidP="00906875">
            <w:pPr>
              <w:rPr>
                <w:rFonts w:ascii="Open Sans" w:hAnsi="Open Sans" w:cs="Open Sans"/>
              </w:rPr>
            </w:pPr>
          </w:p>
        </w:tc>
      </w:tr>
      <w:tr w:rsidR="006A6307" w:rsidRPr="00891336" w14:paraId="4441DCBE" w14:textId="77777777" w:rsidTr="006A6307">
        <w:tc>
          <w:tcPr>
            <w:tcW w:w="3794" w:type="dxa"/>
            <w:shd w:val="clear" w:color="auto" w:fill="D0CECE" w:themeFill="background2" w:themeFillShade="E6"/>
          </w:tcPr>
          <w:p w14:paraId="6991E5F1" w14:textId="77777777" w:rsidR="006A6307" w:rsidRPr="00891336" w:rsidRDefault="006A6307" w:rsidP="00906875">
            <w:pPr>
              <w:rPr>
                <w:rFonts w:ascii="Open Sans" w:hAnsi="Open Sans" w:cs="Open Sans"/>
              </w:rPr>
            </w:pPr>
            <w:r w:rsidRPr="00891336">
              <w:rPr>
                <w:rFonts w:ascii="Open Sans" w:hAnsi="Open Sans" w:cs="Open Sans"/>
              </w:rPr>
              <w:t>Contact Tel:</w:t>
            </w:r>
          </w:p>
          <w:p w14:paraId="1D2F489D" w14:textId="77777777" w:rsidR="006A6307" w:rsidRPr="00891336" w:rsidRDefault="006A6307" w:rsidP="00906875">
            <w:pPr>
              <w:rPr>
                <w:rFonts w:ascii="Open Sans" w:hAnsi="Open Sans" w:cs="Open Sans"/>
              </w:rPr>
            </w:pPr>
          </w:p>
        </w:tc>
        <w:tc>
          <w:tcPr>
            <w:tcW w:w="5386" w:type="dxa"/>
            <w:gridSpan w:val="3"/>
          </w:tcPr>
          <w:p w14:paraId="3A015E64" w14:textId="758D4156" w:rsidR="006A6307" w:rsidRPr="00891336" w:rsidRDefault="006A6307" w:rsidP="00906875">
            <w:pPr>
              <w:rPr>
                <w:rFonts w:ascii="Open Sans" w:hAnsi="Open Sans" w:cs="Open Sans"/>
              </w:rPr>
            </w:pPr>
          </w:p>
          <w:p w14:paraId="618EF45F" w14:textId="77777777" w:rsidR="006A6307" w:rsidRPr="00891336" w:rsidRDefault="006A6307" w:rsidP="00906875">
            <w:pPr>
              <w:rPr>
                <w:rFonts w:ascii="Open Sans" w:hAnsi="Open Sans" w:cs="Open Sans"/>
              </w:rPr>
            </w:pPr>
          </w:p>
        </w:tc>
      </w:tr>
      <w:tr w:rsidR="006A6307" w:rsidRPr="00891336" w14:paraId="3F0DFC6E" w14:textId="77777777" w:rsidTr="002B631B">
        <w:trPr>
          <w:trHeight w:val="690"/>
        </w:trPr>
        <w:tc>
          <w:tcPr>
            <w:tcW w:w="3794" w:type="dxa"/>
            <w:shd w:val="clear" w:color="auto" w:fill="D0CECE" w:themeFill="background2" w:themeFillShade="E6"/>
          </w:tcPr>
          <w:p w14:paraId="2DBE4502" w14:textId="12A4ADB4" w:rsidR="006A6307" w:rsidRPr="00891336" w:rsidRDefault="006A6307" w:rsidP="006A6307">
            <w:pPr>
              <w:rPr>
                <w:rFonts w:ascii="Open Sans" w:hAnsi="Open Sans" w:cs="Open Sans"/>
              </w:rPr>
            </w:pPr>
            <w:r w:rsidRPr="00891336">
              <w:rPr>
                <w:rFonts w:ascii="Open Sans" w:hAnsi="Open Sans" w:cs="Open Sans"/>
              </w:rPr>
              <w:t xml:space="preserve">Availability to Attend Trials </w:t>
            </w:r>
            <w:r w:rsidR="00434330" w:rsidRPr="00891336">
              <w:rPr>
                <w:rFonts w:ascii="Open Sans" w:hAnsi="Open Sans" w:cs="Open Sans"/>
              </w:rPr>
              <w:t xml:space="preserve">During December (please specify exact dates): </w:t>
            </w:r>
          </w:p>
        </w:tc>
        <w:tc>
          <w:tcPr>
            <w:tcW w:w="5386" w:type="dxa"/>
            <w:gridSpan w:val="3"/>
          </w:tcPr>
          <w:p w14:paraId="776A2B59" w14:textId="1D8AD2DE" w:rsidR="006A6307" w:rsidRPr="00891336" w:rsidRDefault="006A6307" w:rsidP="00906875">
            <w:pPr>
              <w:rPr>
                <w:rFonts w:ascii="Open Sans" w:hAnsi="Open Sans" w:cs="Open Sans"/>
              </w:rPr>
            </w:pPr>
          </w:p>
        </w:tc>
      </w:tr>
      <w:tr w:rsidR="006A6307" w:rsidRPr="00891336" w14:paraId="25986841" w14:textId="77777777" w:rsidTr="006A6307">
        <w:trPr>
          <w:trHeight w:val="383"/>
        </w:trPr>
        <w:tc>
          <w:tcPr>
            <w:tcW w:w="9180" w:type="dxa"/>
            <w:gridSpan w:val="4"/>
            <w:shd w:val="clear" w:color="auto" w:fill="D0CECE" w:themeFill="background2" w:themeFillShade="E6"/>
          </w:tcPr>
          <w:p w14:paraId="1699CE9F" w14:textId="77777777" w:rsidR="006A6307" w:rsidRPr="00891336" w:rsidRDefault="006A6307" w:rsidP="00906875">
            <w:pPr>
              <w:rPr>
                <w:rFonts w:ascii="Open Sans" w:hAnsi="Open Sans" w:cs="Open Sans"/>
                <w:b/>
              </w:rPr>
            </w:pPr>
            <w:r w:rsidRPr="00891336">
              <w:rPr>
                <w:rFonts w:ascii="Open Sans" w:hAnsi="Open Sans" w:cs="Open Sans"/>
                <w:b/>
              </w:rPr>
              <w:t xml:space="preserve">Please complete qualification relevant to post applied for </w:t>
            </w:r>
          </w:p>
        </w:tc>
      </w:tr>
      <w:tr w:rsidR="006A6307" w:rsidRPr="00891336" w14:paraId="4B5773F3" w14:textId="77777777" w:rsidTr="002B631B">
        <w:trPr>
          <w:trHeight w:val="538"/>
        </w:trPr>
        <w:tc>
          <w:tcPr>
            <w:tcW w:w="3794" w:type="dxa"/>
            <w:shd w:val="clear" w:color="auto" w:fill="D0CECE" w:themeFill="background2" w:themeFillShade="E6"/>
          </w:tcPr>
          <w:p w14:paraId="6B3D98B2" w14:textId="4C9292B0" w:rsidR="006A6307" w:rsidRPr="00891336" w:rsidRDefault="00ED1DF9" w:rsidP="00906875">
            <w:pPr>
              <w:rPr>
                <w:rFonts w:ascii="Open Sans" w:hAnsi="Open Sans" w:cs="Open Sans"/>
              </w:rPr>
            </w:pPr>
            <w:r w:rsidRPr="00891336">
              <w:rPr>
                <w:rFonts w:ascii="Open Sans" w:hAnsi="Open Sans" w:cs="Open Sans"/>
              </w:rPr>
              <w:t>Level of Coaching Qualification</w:t>
            </w:r>
          </w:p>
        </w:tc>
        <w:tc>
          <w:tcPr>
            <w:tcW w:w="5386" w:type="dxa"/>
            <w:gridSpan w:val="3"/>
          </w:tcPr>
          <w:p w14:paraId="3517C399" w14:textId="02C06554" w:rsidR="00906875" w:rsidRPr="00891336" w:rsidRDefault="00906875" w:rsidP="00906875">
            <w:pPr>
              <w:rPr>
                <w:rFonts w:ascii="Open Sans" w:hAnsi="Open Sans" w:cs="Open Sans"/>
              </w:rPr>
            </w:pPr>
          </w:p>
          <w:p w14:paraId="6BB7A3D0" w14:textId="77777777" w:rsidR="006A6307" w:rsidRPr="00891336" w:rsidRDefault="006A6307" w:rsidP="00906875">
            <w:pPr>
              <w:rPr>
                <w:rFonts w:ascii="Open Sans" w:hAnsi="Open Sans" w:cs="Open Sans"/>
              </w:rPr>
            </w:pPr>
          </w:p>
          <w:p w14:paraId="7F145D97" w14:textId="77777777" w:rsidR="006A6307" w:rsidRPr="00891336" w:rsidRDefault="006A6307" w:rsidP="00906875">
            <w:pPr>
              <w:rPr>
                <w:rFonts w:ascii="Open Sans" w:hAnsi="Open Sans" w:cs="Open Sans"/>
              </w:rPr>
            </w:pPr>
          </w:p>
        </w:tc>
      </w:tr>
      <w:tr w:rsidR="006A6307" w:rsidRPr="00891336" w14:paraId="61058B7C" w14:textId="77777777" w:rsidTr="00434330">
        <w:trPr>
          <w:trHeight w:val="509"/>
        </w:trPr>
        <w:tc>
          <w:tcPr>
            <w:tcW w:w="3794" w:type="dxa"/>
            <w:shd w:val="clear" w:color="auto" w:fill="D0CECE" w:themeFill="background2" w:themeFillShade="E6"/>
          </w:tcPr>
          <w:p w14:paraId="4F465F17" w14:textId="77B09B2A" w:rsidR="00ED1DF9" w:rsidRPr="00891336" w:rsidRDefault="00ED1DF9" w:rsidP="00906875">
            <w:pPr>
              <w:rPr>
                <w:rFonts w:ascii="Open Sans" w:hAnsi="Open Sans" w:cs="Open Sans"/>
              </w:rPr>
            </w:pPr>
            <w:r w:rsidRPr="00891336">
              <w:rPr>
                <w:rFonts w:ascii="Open Sans" w:hAnsi="Open Sans" w:cs="Open Sans"/>
              </w:rPr>
              <w:t>Le</w:t>
            </w:r>
            <w:r w:rsidR="006A6307" w:rsidRPr="00891336">
              <w:rPr>
                <w:rFonts w:ascii="Open Sans" w:hAnsi="Open Sans" w:cs="Open Sans"/>
              </w:rPr>
              <w:t>vel of U</w:t>
            </w:r>
            <w:r w:rsidRPr="00891336">
              <w:rPr>
                <w:rFonts w:ascii="Open Sans" w:hAnsi="Open Sans" w:cs="Open Sans"/>
              </w:rPr>
              <w:t>mpiring Qualification</w:t>
            </w:r>
          </w:p>
        </w:tc>
        <w:tc>
          <w:tcPr>
            <w:tcW w:w="5386" w:type="dxa"/>
            <w:gridSpan w:val="3"/>
          </w:tcPr>
          <w:p w14:paraId="59BACAB3" w14:textId="072685F4" w:rsidR="00ED1DF9" w:rsidRPr="00891336" w:rsidRDefault="00ED1DF9" w:rsidP="00906875">
            <w:pPr>
              <w:rPr>
                <w:rFonts w:ascii="Open Sans" w:hAnsi="Open Sans" w:cs="Open Sans"/>
              </w:rPr>
            </w:pPr>
          </w:p>
          <w:p w14:paraId="6DFF0A98" w14:textId="77777777" w:rsidR="006A6307" w:rsidRPr="00891336" w:rsidRDefault="006A6307" w:rsidP="00434330">
            <w:pPr>
              <w:ind w:firstLine="720"/>
              <w:rPr>
                <w:rFonts w:ascii="Open Sans" w:hAnsi="Open Sans" w:cs="Open Sans"/>
              </w:rPr>
            </w:pPr>
          </w:p>
          <w:p w14:paraId="6C4653B1" w14:textId="77777777" w:rsidR="006A6307" w:rsidRPr="00891336" w:rsidRDefault="006A6307" w:rsidP="00906875">
            <w:pPr>
              <w:rPr>
                <w:rFonts w:ascii="Open Sans" w:hAnsi="Open Sans" w:cs="Open Sans"/>
              </w:rPr>
            </w:pPr>
          </w:p>
        </w:tc>
      </w:tr>
      <w:tr w:rsidR="006A6307" w:rsidRPr="00891336" w14:paraId="69743AB1" w14:textId="77777777" w:rsidTr="00434330">
        <w:trPr>
          <w:trHeight w:val="606"/>
        </w:trPr>
        <w:tc>
          <w:tcPr>
            <w:tcW w:w="3794" w:type="dxa"/>
            <w:shd w:val="clear" w:color="auto" w:fill="D0CECE" w:themeFill="background2" w:themeFillShade="E6"/>
          </w:tcPr>
          <w:p w14:paraId="1BC419AC" w14:textId="42A3817F" w:rsidR="00ED1DF9" w:rsidRPr="00891336" w:rsidRDefault="00ED1DF9" w:rsidP="00906875">
            <w:pPr>
              <w:rPr>
                <w:rFonts w:ascii="Open Sans" w:hAnsi="Open Sans" w:cs="Open Sans"/>
              </w:rPr>
            </w:pPr>
            <w:r w:rsidRPr="00891336">
              <w:rPr>
                <w:rFonts w:ascii="Open Sans" w:hAnsi="Open Sans" w:cs="Open Sans"/>
              </w:rPr>
              <w:lastRenderedPageBreak/>
              <w:t>Level of Team Manager Qualification</w:t>
            </w:r>
            <w:r w:rsidR="001D0233" w:rsidRPr="00891336">
              <w:rPr>
                <w:rFonts w:ascii="Open Sans" w:hAnsi="Open Sans" w:cs="Open Sans"/>
              </w:rPr>
              <w:t>/Experience</w:t>
            </w:r>
          </w:p>
        </w:tc>
        <w:tc>
          <w:tcPr>
            <w:tcW w:w="5386" w:type="dxa"/>
            <w:gridSpan w:val="3"/>
          </w:tcPr>
          <w:p w14:paraId="4D1994F4" w14:textId="5A759425" w:rsidR="00ED1DF9" w:rsidRPr="00891336" w:rsidRDefault="00ED1DF9" w:rsidP="00906875">
            <w:pPr>
              <w:rPr>
                <w:rFonts w:ascii="Open Sans" w:hAnsi="Open Sans" w:cs="Open Sans"/>
              </w:rPr>
            </w:pPr>
          </w:p>
        </w:tc>
      </w:tr>
    </w:tbl>
    <w:p w14:paraId="2AFC8147" w14:textId="77777777" w:rsidR="00ED1DF9" w:rsidRPr="00891336" w:rsidRDefault="00ED1DF9" w:rsidP="00922D16">
      <w:pPr>
        <w:jc w:val="center"/>
        <w:rPr>
          <w:rFonts w:ascii="Open Sans" w:hAnsi="Open Sans" w:cs="Open Sans"/>
        </w:rPr>
      </w:pPr>
    </w:p>
    <w:tbl>
      <w:tblPr>
        <w:tblW w:w="5107" w:type="pct"/>
        <w:tblLook w:val="04A0" w:firstRow="1" w:lastRow="0" w:firstColumn="1" w:lastColumn="0" w:noHBand="0" w:noVBand="1"/>
      </w:tblPr>
      <w:tblGrid>
        <w:gridCol w:w="2732"/>
        <w:gridCol w:w="1383"/>
        <w:gridCol w:w="3733"/>
        <w:gridCol w:w="1361"/>
      </w:tblGrid>
      <w:tr w:rsidR="00ED1DF9" w:rsidRPr="00891336" w14:paraId="3BC3EAA0" w14:textId="77777777" w:rsidTr="00891336">
        <w:trPr>
          <w:trHeight w:val="580"/>
        </w:trPr>
        <w:tc>
          <w:tcPr>
            <w:tcW w:w="5000"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33F846A1" w14:textId="77777777" w:rsidR="00ED1DF9" w:rsidRPr="00891336" w:rsidRDefault="00ED1DF9" w:rsidP="000000CB">
            <w:pPr>
              <w:tabs>
                <w:tab w:val="left" w:pos="720"/>
                <w:tab w:val="center" w:pos="4153"/>
                <w:tab w:val="right" w:pos="8306"/>
              </w:tabs>
              <w:rPr>
                <w:rFonts w:ascii="Open Sans" w:eastAsia="Times New Roman" w:hAnsi="Open Sans" w:cs="Open Sans"/>
                <w:b/>
                <w:bCs/>
                <w:color w:val="333333"/>
              </w:rPr>
            </w:pPr>
          </w:p>
          <w:p w14:paraId="56BA4D0D" w14:textId="77777777" w:rsidR="00ED1DF9" w:rsidRPr="00891336" w:rsidRDefault="00ED1DF9" w:rsidP="000000CB">
            <w:pPr>
              <w:tabs>
                <w:tab w:val="left" w:pos="720"/>
                <w:tab w:val="center" w:pos="4153"/>
                <w:tab w:val="right" w:pos="8306"/>
              </w:tabs>
              <w:rPr>
                <w:rFonts w:ascii="Open Sans" w:eastAsia="Times New Roman" w:hAnsi="Open Sans" w:cs="Open Sans"/>
                <w:bCs/>
                <w:color w:val="333333"/>
              </w:rPr>
            </w:pPr>
            <w:r w:rsidRPr="00891336">
              <w:rPr>
                <w:rFonts w:ascii="Open Sans" w:eastAsia="Times New Roman" w:hAnsi="Open Sans" w:cs="Open Sans"/>
                <w:b/>
                <w:bCs/>
                <w:color w:val="333333"/>
              </w:rPr>
              <w:t xml:space="preserve">Role – </w:t>
            </w:r>
            <w:r w:rsidRPr="00891336">
              <w:rPr>
                <w:rFonts w:ascii="Open Sans" w:eastAsia="Times New Roman" w:hAnsi="Open Sans" w:cs="Open Sans"/>
                <w:bCs/>
                <w:color w:val="333333"/>
              </w:rPr>
              <w:t>I would like to apply for the following role (please tick</w:t>
            </w:r>
            <w:r w:rsidR="000000CB" w:rsidRPr="00891336">
              <w:rPr>
                <w:rFonts w:ascii="Open Sans" w:eastAsia="Times New Roman" w:hAnsi="Open Sans" w:cs="Open Sans"/>
                <w:bCs/>
                <w:color w:val="333333"/>
              </w:rPr>
              <w:t xml:space="preserve"> no more than 3</w:t>
            </w:r>
            <w:r w:rsidRPr="00891336">
              <w:rPr>
                <w:rFonts w:ascii="Open Sans" w:eastAsia="Times New Roman" w:hAnsi="Open Sans" w:cs="Open Sans"/>
                <w:bCs/>
                <w:color w:val="333333"/>
              </w:rPr>
              <w:t>)</w:t>
            </w:r>
          </w:p>
          <w:p w14:paraId="442ADF43" w14:textId="77777777" w:rsidR="00ED1DF9" w:rsidRPr="00891336" w:rsidRDefault="00ED1DF9" w:rsidP="000000CB">
            <w:pPr>
              <w:tabs>
                <w:tab w:val="left" w:pos="720"/>
                <w:tab w:val="center" w:pos="4153"/>
                <w:tab w:val="right" w:pos="8306"/>
              </w:tabs>
              <w:rPr>
                <w:rFonts w:ascii="Open Sans" w:eastAsia="Times New Roman" w:hAnsi="Open Sans" w:cs="Open Sans"/>
                <w:bCs/>
                <w:color w:val="333333"/>
              </w:rPr>
            </w:pPr>
          </w:p>
        </w:tc>
      </w:tr>
      <w:tr w:rsidR="00ED1DF9" w:rsidRPr="00891336" w14:paraId="0E6A82D9" w14:textId="77777777" w:rsidTr="00891336">
        <w:trPr>
          <w:trHeight w:val="343"/>
        </w:trPr>
        <w:tc>
          <w:tcPr>
            <w:tcW w:w="1483" w:type="pct"/>
            <w:tcBorders>
              <w:top w:val="single" w:sz="4" w:space="0" w:color="auto"/>
              <w:left w:val="single" w:sz="4" w:space="0" w:color="auto"/>
              <w:bottom w:val="single" w:sz="4" w:space="0" w:color="auto"/>
              <w:right w:val="single" w:sz="4" w:space="0" w:color="auto"/>
            </w:tcBorders>
            <w:vAlign w:val="center"/>
            <w:hideMark/>
          </w:tcPr>
          <w:p w14:paraId="660CDB6F" w14:textId="77777777" w:rsidR="00ED1DF9" w:rsidRPr="00891336" w:rsidRDefault="00ED1DF9" w:rsidP="000000CB">
            <w:pPr>
              <w:tabs>
                <w:tab w:val="left" w:pos="720"/>
                <w:tab w:val="center" w:pos="4153"/>
                <w:tab w:val="right" w:pos="8306"/>
              </w:tabs>
              <w:rPr>
                <w:rFonts w:ascii="Open Sans" w:eastAsia="Times New Roman" w:hAnsi="Open Sans" w:cs="Open Sans"/>
                <w:bCs/>
                <w:color w:val="333333"/>
              </w:rPr>
            </w:pPr>
            <w:r w:rsidRPr="00891336">
              <w:rPr>
                <w:rFonts w:ascii="Open Sans" w:eastAsia="Times New Roman" w:hAnsi="Open Sans" w:cs="Open Sans"/>
                <w:bCs/>
                <w:color w:val="333333"/>
              </w:rPr>
              <w:t xml:space="preserve">U21 Talent Centre Head Coach </w:t>
            </w:r>
            <w:r w:rsidR="006A6307" w:rsidRPr="00891336">
              <w:rPr>
                <w:rFonts w:ascii="Open Sans" w:eastAsia="Times New Roman" w:hAnsi="Open Sans" w:cs="Open Sans"/>
                <w:bCs/>
                <w:color w:val="333333"/>
              </w:rPr>
              <w:t>(UKCC L2 or Equivalent)</w:t>
            </w:r>
          </w:p>
        </w:tc>
        <w:tc>
          <w:tcPr>
            <w:tcW w:w="751" w:type="pct"/>
            <w:tcBorders>
              <w:top w:val="single" w:sz="4" w:space="0" w:color="auto"/>
              <w:left w:val="single" w:sz="4" w:space="0" w:color="auto"/>
              <w:bottom w:val="single" w:sz="4" w:space="0" w:color="auto"/>
              <w:right w:val="single" w:sz="4" w:space="0" w:color="auto"/>
            </w:tcBorders>
            <w:vAlign w:val="center"/>
          </w:tcPr>
          <w:p w14:paraId="164B0CF7" w14:textId="77777777" w:rsidR="00ED1DF9" w:rsidRPr="00891336" w:rsidRDefault="00ED1DF9" w:rsidP="000000CB">
            <w:pPr>
              <w:tabs>
                <w:tab w:val="left" w:pos="720"/>
                <w:tab w:val="center" w:pos="4153"/>
                <w:tab w:val="right" w:pos="8306"/>
              </w:tabs>
              <w:rPr>
                <w:rFonts w:ascii="Open Sans" w:eastAsia="Times New Roman" w:hAnsi="Open Sans" w:cs="Open Sans"/>
                <w:bCs/>
                <w:color w:val="333333"/>
              </w:rPr>
            </w:pPr>
          </w:p>
          <w:p w14:paraId="583D18D3" w14:textId="77777777" w:rsidR="00ED1DF9" w:rsidRPr="00891336" w:rsidRDefault="00ED1DF9" w:rsidP="000000CB">
            <w:pPr>
              <w:tabs>
                <w:tab w:val="left" w:pos="720"/>
                <w:tab w:val="center" w:pos="4153"/>
                <w:tab w:val="right" w:pos="8306"/>
              </w:tabs>
              <w:rPr>
                <w:rFonts w:ascii="Open Sans" w:eastAsia="Times New Roman" w:hAnsi="Open Sans" w:cs="Open Sans"/>
                <w:bCs/>
                <w:color w:val="333333"/>
              </w:rPr>
            </w:pPr>
          </w:p>
        </w:tc>
        <w:tc>
          <w:tcPr>
            <w:tcW w:w="2027" w:type="pct"/>
            <w:tcBorders>
              <w:top w:val="single" w:sz="4" w:space="0" w:color="auto"/>
              <w:left w:val="single" w:sz="4" w:space="0" w:color="auto"/>
              <w:bottom w:val="single" w:sz="4" w:space="0" w:color="auto"/>
              <w:right w:val="single" w:sz="4" w:space="0" w:color="auto"/>
            </w:tcBorders>
            <w:vAlign w:val="center"/>
          </w:tcPr>
          <w:p w14:paraId="3AEE403A" w14:textId="77777777" w:rsidR="00ED1DF9" w:rsidRPr="00891336" w:rsidRDefault="00ED1DF9" w:rsidP="000000CB">
            <w:pPr>
              <w:tabs>
                <w:tab w:val="left" w:pos="720"/>
                <w:tab w:val="center" w:pos="4153"/>
                <w:tab w:val="right" w:pos="8306"/>
              </w:tabs>
              <w:rPr>
                <w:rFonts w:ascii="Open Sans" w:eastAsia="Times New Roman" w:hAnsi="Open Sans" w:cs="Open Sans"/>
                <w:bCs/>
                <w:color w:val="333333"/>
              </w:rPr>
            </w:pPr>
            <w:r w:rsidRPr="00891336">
              <w:rPr>
                <w:rFonts w:ascii="Open Sans" w:eastAsia="Times New Roman" w:hAnsi="Open Sans" w:cs="Open Sans"/>
                <w:bCs/>
                <w:color w:val="333333"/>
              </w:rPr>
              <w:t>North (Coleg Cambria)</w:t>
            </w:r>
          </w:p>
        </w:tc>
        <w:tc>
          <w:tcPr>
            <w:tcW w:w="739" w:type="pct"/>
            <w:tcBorders>
              <w:top w:val="single" w:sz="4" w:space="0" w:color="auto"/>
              <w:left w:val="single" w:sz="4" w:space="0" w:color="auto"/>
              <w:bottom w:val="single" w:sz="4" w:space="0" w:color="auto"/>
              <w:right w:val="single" w:sz="4" w:space="0" w:color="auto"/>
            </w:tcBorders>
            <w:vAlign w:val="bottom"/>
          </w:tcPr>
          <w:p w14:paraId="6122C849" w14:textId="77777777" w:rsidR="00ED1DF9" w:rsidRPr="00891336" w:rsidRDefault="00ED1DF9" w:rsidP="000000CB">
            <w:pPr>
              <w:tabs>
                <w:tab w:val="left" w:pos="720"/>
                <w:tab w:val="center" w:pos="4153"/>
                <w:tab w:val="right" w:pos="8306"/>
              </w:tabs>
              <w:rPr>
                <w:rFonts w:ascii="Open Sans" w:eastAsia="Times New Roman" w:hAnsi="Open Sans" w:cs="Open Sans"/>
                <w:b/>
                <w:bCs/>
                <w:color w:val="333333"/>
              </w:rPr>
            </w:pPr>
          </w:p>
        </w:tc>
      </w:tr>
      <w:tr w:rsidR="00ED1DF9" w:rsidRPr="00891336" w14:paraId="10C41537" w14:textId="77777777" w:rsidTr="00891336">
        <w:trPr>
          <w:trHeight w:val="343"/>
        </w:trPr>
        <w:tc>
          <w:tcPr>
            <w:tcW w:w="1483" w:type="pct"/>
            <w:tcBorders>
              <w:top w:val="single" w:sz="4" w:space="0" w:color="auto"/>
              <w:left w:val="single" w:sz="4" w:space="0" w:color="auto"/>
              <w:bottom w:val="single" w:sz="4" w:space="0" w:color="auto"/>
              <w:right w:val="single" w:sz="4" w:space="0" w:color="auto"/>
            </w:tcBorders>
            <w:vAlign w:val="center"/>
          </w:tcPr>
          <w:p w14:paraId="272A68A5" w14:textId="77777777" w:rsidR="00ED1DF9" w:rsidRPr="00891336" w:rsidRDefault="00ED1DF9" w:rsidP="000000CB">
            <w:pPr>
              <w:tabs>
                <w:tab w:val="left" w:pos="720"/>
                <w:tab w:val="center" w:pos="4153"/>
                <w:tab w:val="right" w:pos="8306"/>
              </w:tabs>
              <w:rPr>
                <w:rFonts w:ascii="Open Sans" w:eastAsia="Times New Roman" w:hAnsi="Open Sans" w:cs="Open Sans"/>
                <w:bCs/>
                <w:color w:val="333333"/>
                <w:lang w:val="fr-FR"/>
              </w:rPr>
            </w:pPr>
            <w:r w:rsidRPr="00891336">
              <w:rPr>
                <w:rFonts w:ascii="Open Sans" w:eastAsia="Times New Roman" w:hAnsi="Open Sans" w:cs="Open Sans"/>
                <w:bCs/>
                <w:color w:val="333333"/>
                <w:lang w:val="fr-FR"/>
              </w:rPr>
              <w:t>U21 Talent Centre Assistant Coach</w:t>
            </w:r>
          </w:p>
        </w:tc>
        <w:tc>
          <w:tcPr>
            <w:tcW w:w="751" w:type="pct"/>
            <w:tcBorders>
              <w:top w:val="single" w:sz="4" w:space="0" w:color="auto"/>
              <w:left w:val="single" w:sz="4" w:space="0" w:color="auto"/>
              <w:bottom w:val="single" w:sz="4" w:space="0" w:color="auto"/>
              <w:right w:val="single" w:sz="4" w:space="0" w:color="auto"/>
            </w:tcBorders>
            <w:vAlign w:val="center"/>
          </w:tcPr>
          <w:p w14:paraId="20FD430E" w14:textId="77777777" w:rsidR="00ED1DF9" w:rsidRPr="00891336" w:rsidRDefault="00ED1DF9" w:rsidP="000000CB">
            <w:pPr>
              <w:tabs>
                <w:tab w:val="left" w:pos="720"/>
                <w:tab w:val="center" w:pos="4153"/>
                <w:tab w:val="right" w:pos="8306"/>
              </w:tabs>
              <w:rPr>
                <w:rFonts w:ascii="Open Sans" w:eastAsia="Times New Roman" w:hAnsi="Open Sans" w:cs="Open Sans"/>
                <w:bCs/>
                <w:color w:val="333333"/>
                <w:lang w:val="fr-FR"/>
              </w:rPr>
            </w:pPr>
          </w:p>
          <w:p w14:paraId="2F024402" w14:textId="77777777" w:rsidR="00ED1DF9" w:rsidRPr="00891336" w:rsidRDefault="00ED1DF9" w:rsidP="000000CB">
            <w:pPr>
              <w:tabs>
                <w:tab w:val="left" w:pos="720"/>
                <w:tab w:val="center" w:pos="4153"/>
                <w:tab w:val="right" w:pos="8306"/>
              </w:tabs>
              <w:rPr>
                <w:rFonts w:ascii="Open Sans" w:eastAsia="Times New Roman" w:hAnsi="Open Sans" w:cs="Open Sans"/>
                <w:bCs/>
                <w:color w:val="333333"/>
                <w:lang w:val="fr-FR"/>
              </w:rPr>
            </w:pPr>
          </w:p>
        </w:tc>
        <w:tc>
          <w:tcPr>
            <w:tcW w:w="2027" w:type="pct"/>
            <w:tcBorders>
              <w:top w:val="single" w:sz="4" w:space="0" w:color="auto"/>
              <w:left w:val="single" w:sz="4" w:space="0" w:color="auto"/>
              <w:bottom w:val="single" w:sz="4" w:space="0" w:color="auto"/>
              <w:right w:val="single" w:sz="4" w:space="0" w:color="auto"/>
            </w:tcBorders>
            <w:vAlign w:val="center"/>
          </w:tcPr>
          <w:p w14:paraId="04F7C4FD" w14:textId="05477237" w:rsidR="00ED1DF9" w:rsidRPr="00891336" w:rsidRDefault="00ED1DF9" w:rsidP="000000CB">
            <w:pPr>
              <w:tabs>
                <w:tab w:val="left" w:pos="720"/>
                <w:tab w:val="center" w:pos="4153"/>
                <w:tab w:val="right" w:pos="8306"/>
              </w:tabs>
              <w:rPr>
                <w:rFonts w:ascii="Open Sans" w:eastAsia="Times New Roman" w:hAnsi="Open Sans" w:cs="Open Sans"/>
                <w:bCs/>
                <w:color w:val="333333"/>
              </w:rPr>
            </w:pPr>
            <w:r w:rsidRPr="00891336">
              <w:rPr>
                <w:rFonts w:ascii="Open Sans" w:eastAsia="Times New Roman" w:hAnsi="Open Sans" w:cs="Open Sans"/>
                <w:bCs/>
                <w:color w:val="333333"/>
              </w:rPr>
              <w:t>East (</w:t>
            </w:r>
            <w:r w:rsidR="001940F0" w:rsidRPr="00891336">
              <w:rPr>
                <w:rFonts w:ascii="Open Sans" w:eastAsia="Times New Roman" w:hAnsi="Open Sans" w:cs="Open Sans"/>
                <w:bCs/>
                <w:color w:val="333333"/>
              </w:rPr>
              <w:t>Newport Centre</w:t>
            </w:r>
            <w:r w:rsidRPr="00891336">
              <w:rPr>
                <w:rFonts w:ascii="Open Sans" w:eastAsia="Times New Roman" w:hAnsi="Open Sans" w:cs="Open Sans"/>
                <w:bCs/>
                <w:color w:val="333333"/>
              </w:rPr>
              <w:t>)</w:t>
            </w:r>
          </w:p>
        </w:tc>
        <w:tc>
          <w:tcPr>
            <w:tcW w:w="739" w:type="pct"/>
            <w:tcBorders>
              <w:top w:val="single" w:sz="4" w:space="0" w:color="auto"/>
              <w:left w:val="single" w:sz="4" w:space="0" w:color="auto"/>
              <w:bottom w:val="single" w:sz="4" w:space="0" w:color="auto"/>
              <w:right w:val="single" w:sz="4" w:space="0" w:color="auto"/>
            </w:tcBorders>
            <w:vAlign w:val="bottom"/>
          </w:tcPr>
          <w:p w14:paraId="304CE398" w14:textId="77777777" w:rsidR="00ED1DF9" w:rsidRPr="00891336" w:rsidRDefault="00ED1DF9" w:rsidP="000000CB">
            <w:pPr>
              <w:tabs>
                <w:tab w:val="left" w:pos="720"/>
                <w:tab w:val="center" w:pos="4153"/>
                <w:tab w:val="right" w:pos="8306"/>
              </w:tabs>
              <w:rPr>
                <w:rFonts w:ascii="Open Sans" w:eastAsia="Times New Roman" w:hAnsi="Open Sans" w:cs="Open Sans"/>
                <w:b/>
                <w:bCs/>
                <w:color w:val="333333"/>
              </w:rPr>
            </w:pPr>
          </w:p>
        </w:tc>
      </w:tr>
      <w:tr w:rsidR="00ED1DF9" w:rsidRPr="00891336" w14:paraId="4E955072" w14:textId="77777777" w:rsidTr="00891336">
        <w:trPr>
          <w:trHeight w:val="343"/>
        </w:trPr>
        <w:tc>
          <w:tcPr>
            <w:tcW w:w="1483" w:type="pct"/>
            <w:tcBorders>
              <w:top w:val="single" w:sz="4" w:space="0" w:color="auto"/>
              <w:left w:val="single" w:sz="4" w:space="0" w:color="auto"/>
              <w:bottom w:val="single" w:sz="4" w:space="0" w:color="auto"/>
              <w:right w:val="single" w:sz="4" w:space="0" w:color="auto"/>
            </w:tcBorders>
            <w:vAlign w:val="center"/>
          </w:tcPr>
          <w:p w14:paraId="4D6E8E09" w14:textId="77777777" w:rsidR="00ED1DF9" w:rsidRPr="00891336" w:rsidRDefault="00ED1DF9" w:rsidP="000000CB">
            <w:pPr>
              <w:tabs>
                <w:tab w:val="left" w:pos="720"/>
                <w:tab w:val="center" w:pos="4153"/>
                <w:tab w:val="right" w:pos="8306"/>
              </w:tabs>
              <w:rPr>
                <w:rFonts w:ascii="Open Sans" w:eastAsia="Times New Roman" w:hAnsi="Open Sans" w:cs="Open Sans"/>
                <w:bCs/>
                <w:color w:val="333333"/>
              </w:rPr>
            </w:pPr>
            <w:r w:rsidRPr="00891336">
              <w:rPr>
                <w:rFonts w:ascii="Open Sans" w:eastAsia="Times New Roman" w:hAnsi="Open Sans" w:cs="Open Sans"/>
                <w:bCs/>
                <w:color w:val="333333"/>
              </w:rPr>
              <w:t>U21 Talent Centre Team Manager</w:t>
            </w:r>
          </w:p>
        </w:tc>
        <w:tc>
          <w:tcPr>
            <w:tcW w:w="751" w:type="pct"/>
            <w:tcBorders>
              <w:top w:val="single" w:sz="4" w:space="0" w:color="auto"/>
              <w:left w:val="single" w:sz="4" w:space="0" w:color="auto"/>
              <w:bottom w:val="single" w:sz="4" w:space="0" w:color="auto"/>
              <w:right w:val="single" w:sz="4" w:space="0" w:color="auto"/>
            </w:tcBorders>
            <w:vAlign w:val="center"/>
          </w:tcPr>
          <w:p w14:paraId="254BCBCF" w14:textId="77777777" w:rsidR="00ED1DF9" w:rsidRPr="00891336" w:rsidRDefault="00ED1DF9" w:rsidP="000000CB">
            <w:pPr>
              <w:tabs>
                <w:tab w:val="left" w:pos="720"/>
                <w:tab w:val="center" w:pos="4153"/>
                <w:tab w:val="right" w:pos="8306"/>
              </w:tabs>
              <w:rPr>
                <w:rFonts w:ascii="Open Sans" w:eastAsia="Times New Roman" w:hAnsi="Open Sans" w:cs="Open Sans"/>
                <w:bCs/>
                <w:color w:val="333333"/>
              </w:rPr>
            </w:pPr>
          </w:p>
        </w:tc>
        <w:tc>
          <w:tcPr>
            <w:tcW w:w="2027" w:type="pct"/>
            <w:tcBorders>
              <w:top w:val="single" w:sz="4" w:space="0" w:color="auto"/>
              <w:left w:val="single" w:sz="4" w:space="0" w:color="auto"/>
              <w:bottom w:val="single" w:sz="4" w:space="0" w:color="auto"/>
              <w:right w:val="single" w:sz="4" w:space="0" w:color="auto"/>
            </w:tcBorders>
            <w:vAlign w:val="center"/>
          </w:tcPr>
          <w:p w14:paraId="67D68430" w14:textId="77777777" w:rsidR="00ED1DF9" w:rsidRPr="00891336" w:rsidRDefault="00ED1DF9" w:rsidP="000000CB">
            <w:pPr>
              <w:tabs>
                <w:tab w:val="left" w:pos="720"/>
                <w:tab w:val="center" w:pos="4153"/>
                <w:tab w:val="right" w:pos="8306"/>
              </w:tabs>
              <w:rPr>
                <w:rFonts w:ascii="Open Sans" w:eastAsia="Times New Roman" w:hAnsi="Open Sans" w:cs="Open Sans"/>
                <w:bCs/>
                <w:color w:val="333333"/>
              </w:rPr>
            </w:pPr>
            <w:r w:rsidRPr="00891336">
              <w:rPr>
                <w:rFonts w:ascii="Open Sans" w:eastAsia="Times New Roman" w:hAnsi="Open Sans" w:cs="Open Sans"/>
                <w:bCs/>
                <w:color w:val="333333"/>
              </w:rPr>
              <w:t>Central South (Sport Wales)</w:t>
            </w:r>
          </w:p>
        </w:tc>
        <w:tc>
          <w:tcPr>
            <w:tcW w:w="739" w:type="pct"/>
            <w:tcBorders>
              <w:top w:val="single" w:sz="4" w:space="0" w:color="auto"/>
              <w:left w:val="single" w:sz="4" w:space="0" w:color="auto"/>
              <w:bottom w:val="single" w:sz="4" w:space="0" w:color="auto"/>
              <w:right w:val="single" w:sz="4" w:space="0" w:color="auto"/>
            </w:tcBorders>
            <w:vAlign w:val="bottom"/>
          </w:tcPr>
          <w:p w14:paraId="2B9A03EC" w14:textId="77777777" w:rsidR="00ED1DF9" w:rsidRPr="00891336" w:rsidRDefault="00ED1DF9" w:rsidP="000000CB">
            <w:pPr>
              <w:tabs>
                <w:tab w:val="left" w:pos="720"/>
                <w:tab w:val="center" w:pos="4153"/>
                <w:tab w:val="right" w:pos="8306"/>
              </w:tabs>
              <w:rPr>
                <w:rFonts w:ascii="Open Sans" w:eastAsia="Times New Roman" w:hAnsi="Open Sans" w:cs="Open Sans"/>
                <w:b/>
                <w:bCs/>
                <w:color w:val="333333"/>
              </w:rPr>
            </w:pPr>
          </w:p>
        </w:tc>
      </w:tr>
      <w:tr w:rsidR="00ED1DF9" w:rsidRPr="00891336" w14:paraId="10302FC2" w14:textId="77777777" w:rsidTr="00891336">
        <w:trPr>
          <w:trHeight w:val="343"/>
        </w:trPr>
        <w:tc>
          <w:tcPr>
            <w:tcW w:w="1483" w:type="pct"/>
            <w:tcBorders>
              <w:top w:val="single" w:sz="4" w:space="0" w:color="auto"/>
              <w:left w:val="single" w:sz="4" w:space="0" w:color="auto"/>
              <w:bottom w:val="single" w:sz="4" w:space="0" w:color="auto"/>
              <w:right w:val="single" w:sz="4" w:space="0" w:color="auto"/>
            </w:tcBorders>
            <w:vAlign w:val="center"/>
          </w:tcPr>
          <w:p w14:paraId="513C0BD7" w14:textId="77777777" w:rsidR="00ED1DF9" w:rsidRPr="00891336" w:rsidRDefault="00ED1DF9" w:rsidP="000000CB">
            <w:pPr>
              <w:tabs>
                <w:tab w:val="left" w:pos="720"/>
                <w:tab w:val="center" w:pos="4153"/>
                <w:tab w:val="right" w:pos="8306"/>
              </w:tabs>
              <w:rPr>
                <w:rFonts w:ascii="Open Sans" w:eastAsia="Times New Roman" w:hAnsi="Open Sans" w:cs="Open Sans"/>
                <w:bCs/>
                <w:color w:val="333333"/>
              </w:rPr>
            </w:pPr>
            <w:r w:rsidRPr="00891336">
              <w:rPr>
                <w:rFonts w:ascii="Open Sans" w:eastAsia="Times New Roman" w:hAnsi="Open Sans" w:cs="Open Sans"/>
                <w:bCs/>
                <w:color w:val="333333"/>
              </w:rPr>
              <w:t>U21 Talent Centre Umpire</w:t>
            </w:r>
          </w:p>
        </w:tc>
        <w:tc>
          <w:tcPr>
            <w:tcW w:w="751" w:type="pct"/>
            <w:tcBorders>
              <w:top w:val="single" w:sz="4" w:space="0" w:color="auto"/>
              <w:left w:val="single" w:sz="4" w:space="0" w:color="auto"/>
              <w:bottom w:val="single" w:sz="4" w:space="0" w:color="auto"/>
              <w:right w:val="single" w:sz="4" w:space="0" w:color="auto"/>
            </w:tcBorders>
            <w:vAlign w:val="center"/>
          </w:tcPr>
          <w:p w14:paraId="079F1C90" w14:textId="77777777" w:rsidR="00ED1DF9" w:rsidRPr="00891336" w:rsidRDefault="00ED1DF9" w:rsidP="000000CB">
            <w:pPr>
              <w:tabs>
                <w:tab w:val="left" w:pos="720"/>
                <w:tab w:val="center" w:pos="4153"/>
                <w:tab w:val="right" w:pos="8306"/>
              </w:tabs>
              <w:rPr>
                <w:rFonts w:ascii="Open Sans" w:eastAsia="Times New Roman" w:hAnsi="Open Sans" w:cs="Open Sans"/>
                <w:bCs/>
                <w:color w:val="333333"/>
              </w:rPr>
            </w:pPr>
          </w:p>
        </w:tc>
        <w:tc>
          <w:tcPr>
            <w:tcW w:w="2027" w:type="pct"/>
            <w:tcBorders>
              <w:top w:val="single" w:sz="4" w:space="0" w:color="auto"/>
              <w:left w:val="single" w:sz="4" w:space="0" w:color="auto"/>
              <w:bottom w:val="single" w:sz="4" w:space="0" w:color="auto"/>
              <w:right w:val="single" w:sz="4" w:space="0" w:color="auto"/>
            </w:tcBorders>
            <w:vAlign w:val="center"/>
          </w:tcPr>
          <w:p w14:paraId="7E177189" w14:textId="77777777" w:rsidR="00ED1DF9" w:rsidRPr="00891336" w:rsidRDefault="00ED1DF9" w:rsidP="000000CB">
            <w:pPr>
              <w:tabs>
                <w:tab w:val="left" w:pos="720"/>
                <w:tab w:val="center" w:pos="4153"/>
                <w:tab w:val="right" w:pos="8306"/>
              </w:tabs>
              <w:rPr>
                <w:rFonts w:ascii="Open Sans" w:eastAsia="Times New Roman" w:hAnsi="Open Sans" w:cs="Open Sans"/>
                <w:bCs/>
                <w:color w:val="333333"/>
              </w:rPr>
            </w:pPr>
            <w:r w:rsidRPr="00891336">
              <w:rPr>
                <w:rFonts w:ascii="Open Sans" w:eastAsia="Times New Roman" w:hAnsi="Open Sans" w:cs="Open Sans"/>
                <w:bCs/>
                <w:color w:val="333333"/>
              </w:rPr>
              <w:t>West (</w:t>
            </w:r>
            <w:r w:rsidR="001D0233" w:rsidRPr="00891336">
              <w:rPr>
                <w:rFonts w:ascii="Open Sans" w:eastAsia="Times New Roman" w:hAnsi="Open Sans" w:cs="Open Sans"/>
                <w:bCs/>
                <w:color w:val="333333"/>
              </w:rPr>
              <w:t xml:space="preserve">Neath Port Talbot College/Coleg Sir Gar) </w:t>
            </w:r>
          </w:p>
        </w:tc>
        <w:tc>
          <w:tcPr>
            <w:tcW w:w="739" w:type="pct"/>
            <w:tcBorders>
              <w:top w:val="single" w:sz="4" w:space="0" w:color="auto"/>
              <w:left w:val="single" w:sz="4" w:space="0" w:color="auto"/>
              <w:bottom w:val="single" w:sz="4" w:space="0" w:color="auto"/>
              <w:right w:val="single" w:sz="4" w:space="0" w:color="auto"/>
            </w:tcBorders>
            <w:vAlign w:val="bottom"/>
          </w:tcPr>
          <w:p w14:paraId="646BA1EF" w14:textId="77777777" w:rsidR="00ED1DF9" w:rsidRPr="00891336" w:rsidRDefault="00ED1DF9" w:rsidP="000000CB">
            <w:pPr>
              <w:tabs>
                <w:tab w:val="left" w:pos="720"/>
                <w:tab w:val="center" w:pos="4153"/>
                <w:tab w:val="right" w:pos="8306"/>
              </w:tabs>
              <w:rPr>
                <w:rFonts w:ascii="Open Sans" w:eastAsia="Times New Roman" w:hAnsi="Open Sans" w:cs="Open Sans"/>
                <w:b/>
                <w:bCs/>
                <w:color w:val="333333"/>
              </w:rPr>
            </w:pPr>
          </w:p>
        </w:tc>
      </w:tr>
      <w:tr w:rsidR="00ED1DF9" w:rsidRPr="00891336" w14:paraId="0876DF8C" w14:textId="77777777" w:rsidTr="00891336">
        <w:trPr>
          <w:trHeight w:val="343"/>
        </w:trPr>
        <w:tc>
          <w:tcPr>
            <w:tcW w:w="5000"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3A4E877" w14:textId="77777777" w:rsidR="00ED1DF9" w:rsidRPr="00891336" w:rsidRDefault="00ED1DF9" w:rsidP="000000CB">
            <w:pPr>
              <w:tabs>
                <w:tab w:val="left" w:pos="720"/>
                <w:tab w:val="center" w:pos="4153"/>
                <w:tab w:val="right" w:pos="8306"/>
              </w:tabs>
              <w:rPr>
                <w:rFonts w:ascii="Open Sans" w:eastAsia="Times New Roman" w:hAnsi="Open Sans" w:cs="Open Sans"/>
                <w:b/>
                <w:bCs/>
                <w:color w:val="333333"/>
              </w:rPr>
            </w:pPr>
            <w:r w:rsidRPr="00891336">
              <w:rPr>
                <w:rFonts w:ascii="Open Sans" w:eastAsia="Times New Roman" w:hAnsi="Open Sans" w:cs="Open Sans"/>
                <w:bCs/>
                <w:color w:val="333333"/>
              </w:rPr>
              <w:t>Region (please tick)</w:t>
            </w:r>
          </w:p>
        </w:tc>
      </w:tr>
      <w:tr w:rsidR="00ED1DF9" w:rsidRPr="00891336" w14:paraId="43BDD80C" w14:textId="77777777" w:rsidTr="00891336">
        <w:trPr>
          <w:trHeight w:val="343"/>
        </w:trPr>
        <w:tc>
          <w:tcPr>
            <w:tcW w:w="1483" w:type="pct"/>
            <w:tcBorders>
              <w:top w:val="single" w:sz="4" w:space="0" w:color="auto"/>
              <w:left w:val="single" w:sz="4" w:space="0" w:color="auto"/>
              <w:bottom w:val="single" w:sz="4" w:space="0" w:color="auto"/>
              <w:right w:val="single" w:sz="4" w:space="0" w:color="auto"/>
            </w:tcBorders>
            <w:vAlign w:val="center"/>
          </w:tcPr>
          <w:p w14:paraId="536AA7D2" w14:textId="77777777" w:rsidR="00ED1DF9" w:rsidRPr="00891336" w:rsidRDefault="00ED1DF9" w:rsidP="000000CB">
            <w:pPr>
              <w:tabs>
                <w:tab w:val="left" w:pos="720"/>
                <w:tab w:val="center" w:pos="4153"/>
                <w:tab w:val="right" w:pos="8306"/>
              </w:tabs>
              <w:rPr>
                <w:rFonts w:ascii="Open Sans" w:eastAsia="Times New Roman" w:hAnsi="Open Sans" w:cs="Open Sans"/>
                <w:bCs/>
                <w:color w:val="333333"/>
              </w:rPr>
            </w:pPr>
            <w:r w:rsidRPr="00891336">
              <w:rPr>
                <w:rFonts w:ascii="Open Sans" w:eastAsia="Times New Roman" w:hAnsi="Open Sans" w:cs="Open Sans"/>
                <w:bCs/>
                <w:color w:val="333333"/>
              </w:rPr>
              <w:t>U17 Talent Centre Head Coach</w:t>
            </w:r>
            <w:r w:rsidR="006A6307" w:rsidRPr="00891336">
              <w:rPr>
                <w:rFonts w:ascii="Open Sans" w:eastAsia="Times New Roman" w:hAnsi="Open Sans" w:cs="Open Sans"/>
                <w:bCs/>
                <w:color w:val="333333"/>
              </w:rPr>
              <w:t xml:space="preserve"> (UKCC L2 or Equivalent)</w:t>
            </w:r>
          </w:p>
        </w:tc>
        <w:tc>
          <w:tcPr>
            <w:tcW w:w="751" w:type="pct"/>
            <w:tcBorders>
              <w:top w:val="single" w:sz="4" w:space="0" w:color="auto"/>
              <w:left w:val="single" w:sz="4" w:space="0" w:color="auto"/>
              <w:bottom w:val="single" w:sz="4" w:space="0" w:color="auto"/>
              <w:right w:val="single" w:sz="4" w:space="0" w:color="auto"/>
            </w:tcBorders>
            <w:vAlign w:val="center"/>
          </w:tcPr>
          <w:p w14:paraId="3DB4F257" w14:textId="77777777" w:rsidR="00ED1DF9" w:rsidRPr="00891336" w:rsidRDefault="00ED1DF9" w:rsidP="000000CB">
            <w:pPr>
              <w:tabs>
                <w:tab w:val="left" w:pos="720"/>
                <w:tab w:val="center" w:pos="4153"/>
                <w:tab w:val="right" w:pos="8306"/>
              </w:tabs>
              <w:rPr>
                <w:rFonts w:ascii="Open Sans" w:eastAsia="Times New Roman" w:hAnsi="Open Sans" w:cs="Open Sans"/>
                <w:bCs/>
                <w:color w:val="333333"/>
              </w:rPr>
            </w:pPr>
          </w:p>
        </w:tc>
        <w:tc>
          <w:tcPr>
            <w:tcW w:w="2027" w:type="pct"/>
            <w:tcBorders>
              <w:top w:val="single" w:sz="4" w:space="0" w:color="auto"/>
              <w:left w:val="single" w:sz="4" w:space="0" w:color="auto"/>
              <w:bottom w:val="single" w:sz="4" w:space="0" w:color="auto"/>
              <w:right w:val="single" w:sz="4" w:space="0" w:color="auto"/>
            </w:tcBorders>
            <w:vAlign w:val="center"/>
          </w:tcPr>
          <w:p w14:paraId="61C1BF48" w14:textId="09AF9440" w:rsidR="00ED1DF9" w:rsidRPr="00891336" w:rsidRDefault="00ED1DF9" w:rsidP="000000CB">
            <w:pPr>
              <w:tabs>
                <w:tab w:val="left" w:pos="720"/>
                <w:tab w:val="center" w:pos="4153"/>
                <w:tab w:val="right" w:pos="8306"/>
              </w:tabs>
              <w:rPr>
                <w:rFonts w:ascii="Open Sans" w:eastAsia="Times New Roman" w:hAnsi="Open Sans" w:cs="Open Sans"/>
                <w:bCs/>
                <w:color w:val="333333"/>
              </w:rPr>
            </w:pPr>
            <w:r w:rsidRPr="00891336">
              <w:rPr>
                <w:rFonts w:ascii="Open Sans" w:eastAsia="Times New Roman" w:hAnsi="Open Sans" w:cs="Open Sans"/>
                <w:bCs/>
                <w:color w:val="333333"/>
              </w:rPr>
              <w:t>North</w:t>
            </w:r>
            <w:r w:rsidR="002B631B" w:rsidRPr="00891336">
              <w:rPr>
                <w:rFonts w:ascii="Open Sans" w:eastAsia="Times New Roman" w:hAnsi="Open Sans" w:cs="Open Sans"/>
                <w:bCs/>
                <w:color w:val="333333"/>
              </w:rPr>
              <w:t xml:space="preserve"> </w:t>
            </w:r>
            <w:r w:rsidR="001D0233" w:rsidRPr="00891336">
              <w:rPr>
                <w:rFonts w:ascii="Open Sans" w:eastAsia="Times New Roman" w:hAnsi="Open Sans" w:cs="Open Sans"/>
                <w:bCs/>
                <w:color w:val="333333"/>
              </w:rPr>
              <w:t xml:space="preserve">(Coleg Cambria) </w:t>
            </w:r>
          </w:p>
        </w:tc>
        <w:tc>
          <w:tcPr>
            <w:tcW w:w="739" w:type="pct"/>
            <w:tcBorders>
              <w:top w:val="single" w:sz="4" w:space="0" w:color="auto"/>
              <w:left w:val="single" w:sz="4" w:space="0" w:color="auto"/>
              <w:bottom w:val="single" w:sz="4" w:space="0" w:color="auto"/>
              <w:right w:val="single" w:sz="4" w:space="0" w:color="auto"/>
            </w:tcBorders>
            <w:vAlign w:val="bottom"/>
          </w:tcPr>
          <w:p w14:paraId="60D41887" w14:textId="77777777" w:rsidR="00ED1DF9" w:rsidRPr="00891336" w:rsidRDefault="00ED1DF9" w:rsidP="000000CB">
            <w:pPr>
              <w:tabs>
                <w:tab w:val="left" w:pos="720"/>
                <w:tab w:val="center" w:pos="4153"/>
                <w:tab w:val="right" w:pos="8306"/>
              </w:tabs>
              <w:rPr>
                <w:rFonts w:ascii="Open Sans" w:eastAsia="Times New Roman" w:hAnsi="Open Sans" w:cs="Open Sans"/>
                <w:b/>
                <w:bCs/>
                <w:color w:val="333333"/>
              </w:rPr>
            </w:pPr>
          </w:p>
        </w:tc>
      </w:tr>
      <w:tr w:rsidR="00ED1DF9" w:rsidRPr="00891336" w14:paraId="3DA98B4B" w14:textId="77777777" w:rsidTr="00891336">
        <w:trPr>
          <w:trHeight w:val="343"/>
        </w:trPr>
        <w:tc>
          <w:tcPr>
            <w:tcW w:w="1483" w:type="pct"/>
            <w:tcBorders>
              <w:top w:val="single" w:sz="4" w:space="0" w:color="auto"/>
              <w:left w:val="single" w:sz="4" w:space="0" w:color="auto"/>
              <w:bottom w:val="single" w:sz="4" w:space="0" w:color="auto"/>
              <w:right w:val="single" w:sz="4" w:space="0" w:color="auto"/>
            </w:tcBorders>
            <w:vAlign w:val="center"/>
          </w:tcPr>
          <w:p w14:paraId="65161880" w14:textId="77777777" w:rsidR="00ED1DF9" w:rsidRPr="00891336" w:rsidRDefault="00ED1DF9" w:rsidP="000000CB">
            <w:pPr>
              <w:tabs>
                <w:tab w:val="left" w:pos="720"/>
                <w:tab w:val="center" w:pos="4153"/>
                <w:tab w:val="right" w:pos="8306"/>
              </w:tabs>
              <w:rPr>
                <w:rFonts w:ascii="Open Sans" w:eastAsia="Times New Roman" w:hAnsi="Open Sans" w:cs="Open Sans"/>
                <w:bCs/>
                <w:color w:val="333333"/>
                <w:lang w:val="fr-FR"/>
              </w:rPr>
            </w:pPr>
            <w:r w:rsidRPr="00891336">
              <w:rPr>
                <w:rFonts w:ascii="Open Sans" w:eastAsia="Times New Roman" w:hAnsi="Open Sans" w:cs="Open Sans"/>
                <w:bCs/>
                <w:color w:val="333333"/>
                <w:lang w:val="fr-FR"/>
              </w:rPr>
              <w:t>U17 Talent Centre Assistant Coach</w:t>
            </w:r>
          </w:p>
        </w:tc>
        <w:tc>
          <w:tcPr>
            <w:tcW w:w="751" w:type="pct"/>
            <w:tcBorders>
              <w:top w:val="single" w:sz="4" w:space="0" w:color="auto"/>
              <w:left w:val="single" w:sz="4" w:space="0" w:color="auto"/>
              <w:bottom w:val="single" w:sz="4" w:space="0" w:color="auto"/>
              <w:right w:val="single" w:sz="4" w:space="0" w:color="auto"/>
            </w:tcBorders>
            <w:vAlign w:val="center"/>
          </w:tcPr>
          <w:p w14:paraId="1BB6E608" w14:textId="77777777" w:rsidR="00ED1DF9" w:rsidRPr="00891336" w:rsidRDefault="00ED1DF9" w:rsidP="000000CB">
            <w:pPr>
              <w:tabs>
                <w:tab w:val="left" w:pos="720"/>
                <w:tab w:val="center" w:pos="4153"/>
                <w:tab w:val="right" w:pos="8306"/>
              </w:tabs>
              <w:rPr>
                <w:rFonts w:ascii="Open Sans" w:eastAsia="Times New Roman" w:hAnsi="Open Sans" w:cs="Open Sans"/>
                <w:bCs/>
                <w:color w:val="333333"/>
                <w:lang w:val="fr-FR"/>
              </w:rPr>
            </w:pPr>
          </w:p>
        </w:tc>
        <w:tc>
          <w:tcPr>
            <w:tcW w:w="2027" w:type="pct"/>
            <w:tcBorders>
              <w:top w:val="single" w:sz="4" w:space="0" w:color="auto"/>
              <w:left w:val="single" w:sz="4" w:space="0" w:color="auto"/>
              <w:bottom w:val="single" w:sz="4" w:space="0" w:color="auto"/>
              <w:right w:val="single" w:sz="4" w:space="0" w:color="auto"/>
            </w:tcBorders>
            <w:vAlign w:val="center"/>
          </w:tcPr>
          <w:p w14:paraId="52A37A3A" w14:textId="359F82AB" w:rsidR="00ED1DF9" w:rsidRPr="00891336" w:rsidRDefault="002B631B" w:rsidP="000000CB">
            <w:pPr>
              <w:tabs>
                <w:tab w:val="left" w:pos="720"/>
                <w:tab w:val="center" w:pos="4153"/>
                <w:tab w:val="right" w:pos="8306"/>
              </w:tabs>
              <w:rPr>
                <w:rFonts w:ascii="Open Sans" w:eastAsia="Times New Roman" w:hAnsi="Open Sans" w:cs="Open Sans"/>
                <w:bCs/>
                <w:color w:val="333333"/>
              </w:rPr>
            </w:pPr>
            <w:r w:rsidRPr="00891336">
              <w:rPr>
                <w:rFonts w:ascii="Open Sans" w:eastAsia="Times New Roman" w:hAnsi="Open Sans" w:cs="Open Sans"/>
                <w:bCs/>
                <w:color w:val="333333"/>
              </w:rPr>
              <w:t xml:space="preserve">South East (Newport Centre) </w:t>
            </w:r>
          </w:p>
        </w:tc>
        <w:tc>
          <w:tcPr>
            <w:tcW w:w="739" w:type="pct"/>
            <w:tcBorders>
              <w:top w:val="single" w:sz="4" w:space="0" w:color="auto"/>
              <w:left w:val="single" w:sz="4" w:space="0" w:color="auto"/>
              <w:bottom w:val="single" w:sz="4" w:space="0" w:color="auto"/>
              <w:right w:val="single" w:sz="4" w:space="0" w:color="auto"/>
            </w:tcBorders>
            <w:vAlign w:val="bottom"/>
          </w:tcPr>
          <w:p w14:paraId="6494DB2F" w14:textId="77777777" w:rsidR="00ED1DF9" w:rsidRPr="00891336" w:rsidRDefault="00ED1DF9" w:rsidP="000000CB">
            <w:pPr>
              <w:tabs>
                <w:tab w:val="left" w:pos="720"/>
                <w:tab w:val="center" w:pos="4153"/>
                <w:tab w:val="right" w:pos="8306"/>
              </w:tabs>
              <w:rPr>
                <w:rFonts w:ascii="Open Sans" w:eastAsia="Times New Roman" w:hAnsi="Open Sans" w:cs="Open Sans"/>
                <w:b/>
                <w:bCs/>
                <w:color w:val="333333"/>
              </w:rPr>
            </w:pPr>
          </w:p>
        </w:tc>
      </w:tr>
      <w:tr w:rsidR="00ED1DF9" w:rsidRPr="00891336" w14:paraId="5409A785" w14:textId="77777777" w:rsidTr="00891336">
        <w:trPr>
          <w:trHeight w:val="343"/>
        </w:trPr>
        <w:tc>
          <w:tcPr>
            <w:tcW w:w="1483" w:type="pct"/>
            <w:tcBorders>
              <w:top w:val="single" w:sz="4" w:space="0" w:color="auto"/>
              <w:left w:val="single" w:sz="4" w:space="0" w:color="auto"/>
              <w:bottom w:val="single" w:sz="4" w:space="0" w:color="auto"/>
              <w:right w:val="single" w:sz="4" w:space="0" w:color="auto"/>
            </w:tcBorders>
            <w:vAlign w:val="center"/>
          </w:tcPr>
          <w:p w14:paraId="2C518155" w14:textId="77777777" w:rsidR="00ED1DF9" w:rsidRPr="00891336" w:rsidRDefault="00ED1DF9" w:rsidP="000000CB">
            <w:pPr>
              <w:tabs>
                <w:tab w:val="left" w:pos="720"/>
                <w:tab w:val="center" w:pos="4153"/>
                <w:tab w:val="right" w:pos="8306"/>
              </w:tabs>
              <w:rPr>
                <w:rFonts w:ascii="Open Sans" w:eastAsia="Times New Roman" w:hAnsi="Open Sans" w:cs="Open Sans"/>
                <w:bCs/>
                <w:color w:val="333333"/>
              </w:rPr>
            </w:pPr>
            <w:r w:rsidRPr="00891336">
              <w:rPr>
                <w:rFonts w:ascii="Open Sans" w:eastAsia="Times New Roman" w:hAnsi="Open Sans" w:cs="Open Sans"/>
                <w:bCs/>
                <w:color w:val="333333"/>
              </w:rPr>
              <w:t xml:space="preserve">U17 Talent Centre Team Manager </w:t>
            </w:r>
          </w:p>
        </w:tc>
        <w:tc>
          <w:tcPr>
            <w:tcW w:w="751" w:type="pct"/>
            <w:tcBorders>
              <w:top w:val="single" w:sz="4" w:space="0" w:color="auto"/>
              <w:left w:val="single" w:sz="4" w:space="0" w:color="auto"/>
              <w:bottom w:val="single" w:sz="4" w:space="0" w:color="auto"/>
              <w:right w:val="single" w:sz="4" w:space="0" w:color="auto"/>
            </w:tcBorders>
            <w:vAlign w:val="center"/>
          </w:tcPr>
          <w:p w14:paraId="4DDB5F7D" w14:textId="6BC131BF" w:rsidR="00ED1DF9" w:rsidRPr="00891336" w:rsidRDefault="00ED1DF9" w:rsidP="000000CB">
            <w:pPr>
              <w:tabs>
                <w:tab w:val="left" w:pos="720"/>
                <w:tab w:val="center" w:pos="4153"/>
                <w:tab w:val="right" w:pos="8306"/>
              </w:tabs>
              <w:rPr>
                <w:rFonts w:ascii="Open Sans" w:eastAsia="Times New Roman" w:hAnsi="Open Sans" w:cs="Open Sans"/>
                <w:bCs/>
                <w:color w:val="333333"/>
              </w:rPr>
            </w:pPr>
          </w:p>
        </w:tc>
        <w:tc>
          <w:tcPr>
            <w:tcW w:w="2027" w:type="pct"/>
            <w:tcBorders>
              <w:top w:val="single" w:sz="4" w:space="0" w:color="auto"/>
              <w:left w:val="single" w:sz="4" w:space="0" w:color="auto"/>
              <w:bottom w:val="single" w:sz="4" w:space="0" w:color="auto"/>
              <w:right w:val="single" w:sz="4" w:space="0" w:color="auto"/>
            </w:tcBorders>
            <w:vAlign w:val="center"/>
          </w:tcPr>
          <w:p w14:paraId="73EB0E6E" w14:textId="47FCCA6D" w:rsidR="00ED1DF9" w:rsidRPr="00891336" w:rsidRDefault="002B631B" w:rsidP="000000CB">
            <w:pPr>
              <w:tabs>
                <w:tab w:val="left" w:pos="720"/>
                <w:tab w:val="center" w:pos="4153"/>
                <w:tab w:val="right" w:pos="8306"/>
              </w:tabs>
              <w:rPr>
                <w:rFonts w:ascii="Open Sans" w:eastAsia="Times New Roman" w:hAnsi="Open Sans" w:cs="Open Sans"/>
                <w:bCs/>
                <w:color w:val="333333"/>
              </w:rPr>
            </w:pPr>
            <w:r w:rsidRPr="00891336">
              <w:rPr>
                <w:rFonts w:ascii="Open Sans" w:eastAsia="Times New Roman" w:hAnsi="Open Sans" w:cs="Open Sans"/>
                <w:bCs/>
                <w:color w:val="333333"/>
              </w:rPr>
              <w:t>Central South (USW)</w:t>
            </w:r>
          </w:p>
        </w:tc>
        <w:tc>
          <w:tcPr>
            <w:tcW w:w="739" w:type="pct"/>
            <w:tcBorders>
              <w:top w:val="single" w:sz="4" w:space="0" w:color="auto"/>
              <w:left w:val="single" w:sz="4" w:space="0" w:color="auto"/>
              <w:bottom w:val="single" w:sz="4" w:space="0" w:color="auto"/>
              <w:right w:val="single" w:sz="4" w:space="0" w:color="auto"/>
            </w:tcBorders>
            <w:vAlign w:val="bottom"/>
          </w:tcPr>
          <w:p w14:paraId="1B9591DE" w14:textId="77777777" w:rsidR="00ED1DF9" w:rsidRPr="00891336" w:rsidRDefault="00ED1DF9" w:rsidP="000000CB">
            <w:pPr>
              <w:tabs>
                <w:tab w:val="left" w:pos="720"/>
                <w:tab w:val="center" w:pos="4153"/>
                <w:tab w:val="right" w:pos="8306"/>
              </w:tabs>
              <w:rPr>
                <w:rFonts w:ascii="Open Sans" w:eastAsia="Times New Roman" w:hAnsi="Open Sans" w:cs="Open Sans"/>
                <w:b/>
                <w:bCs/>
                <w:color w:val="333333"/>
              </w:rPr>
            </w:pPr>
          </w:p>
        </w:tc>
      </w:tr>
      <w:tr w:rsidR="00ED1DF9" w:rsidRPr="00891336" w14:paraId="2815B0A3" w14:textId="77777777" w:rsidTr="00891336">
        <w:trPr>
          <w:trHeight w:val="607"/>
        </w:trPr>
        <w:tc>
          <w:tcPr>
            <w:tcW w:w="1483" w:type="pct"/>
            <w:tcBorders>
              <w:top w:val="single" w:sz="4" w:space="0" w:color="auto"/>
              <w:left w:val="single" w:sz="4" w:space="0" w:color="auto"/>
              <w:bottom w:val="single" w:sz="4" w:space="0" w:color="auto"/>
              <w:right w:val="single" w:sz="4" w:space="0" w:color="auto"/>
            </w:tcBorders>
            <w:vAlign w:val="center"/>
          </w:tcPr>
          <w:p w14:paraId="116C8A29" w14:textId="77777777" w:rsidR="00ED1DF9" w:rsidRPr="00891336" w:rsidRDefault="00ED1DF9" w:rsidP="000000CB">
            <w:pPr>
              <w:tabs>
                <w:tab w:val="left" w:pos="720"/>
                <w:tab w:val="center" w:pos="4153"/>
                <w:tab w:val="right" w:pos="8306"/>
              </w:tabs>
              <w:rPr>
                <w:rFonts w:ascii="Open Sans" w:eastAsia="Times New Roman" w:hAnsi="Open Sans" w:cs="Open Sans"/>
                <w:bCs/>
                <w:color w:val="333333"/>
              </w:rPr>
            </w:pPr>
            <w:r w:rsidRPr="00891336">
              <w:rPr>
                <w:rFonts w:ascii="Open Sans" w:eastAsia="Times New Roman" w:hAnsi="Open Sans" w:cs="Open Sans"/>
                <w:bCs/>
                <w:color w:val="333333"/>
              </w:rPr>
              <w:t>U17 Talent Centre Umpire</w:t>
            </w:r>
          </w:p>
        </w:tc>
        <w:tc>
          <w:tcPr>
            <w:tcW w:w="751" w:type="pct"/>
            <w:tcBorders>
              <w:top w:val="single" w:sz="4" w:space="0" w:color="auto"/>
              <w:left w:val="single" w:sz="4" w:space="0" w:color="auto"/>
              <w:bottom w:val="single" w:sz="4" w:space="0" w:color="auto"/>
              <w:right w:val="single" w:sz="4" w:space="0" w:color="auto"/>
            </w:tcBorders>
            <w:vAlign w:val="center"/>
          </w:tcPr>
          <w:p w14:paraId="0BFD0F81" w14:textId="77777777" w:rsidR="00ED1DF9" w:rsidRPr="00891336" w:rsidRDefault="00ED1DF9" w:rsidP="000000CB">
            <w:pPr>
              <w:tabs>
                <w:tab w:val="left" w:pos="720"/>
                <w:tab w:val="center" w:pos="4153"/>
                <w:tab w:val="right" w:pos="8306"/>
              </w:tabs>
              <w:rPr>
                <w:rFonts w:ascii="Open Sans" w:eastAsia="Times New Roman" w:hAnsi="Open Sans" w:cs="Open Sans"/>
                <w:bCs/>
                <w:color w:val="333333"/>
              </w:rPr>
            </w:pPr>
          </w:p>
        </w:tc>
        <w:tc>
          <w:tcPr>
            <w:tcW w:w="2027" w:type="pct"/>
            <w:tcBorders>
              <w:top w:val="single" w:sz="4" w:space="0" w:color="auto"/>
              <w:left w:val="single" w:sz="4" w:space="0" w:color="auto"/>
              <w:bottom w:val="single" w:sz="4" w:space="0" w:color="auto"/>
              <w:right w:val="single" w:sz="4" w:space="0" w:color="auto"/>
            </w:tcBorders>
            <w:vAlign w:val="center"/>
          </w:tcPr>
          <w:p w14:paraId="06487BB8" w14:textId="70550942" w:rsidR="00ED1DF9" w:rsidRPr="00891336" w:rsidRDefault="002B631B" w:rsidP="000000CB">
            <w:pPr>
              <w:tabs>
                <w:tab w:val="left" w:pos="720"/>
                <w:tab w:val="center" w:pos="4153"/>
                <w:tab w:val="right" w:pos="8306"/>
              </w:tabs>
              <w:rPr>
                <w:rFonts w:ascii="Open Sans" w:eastAsia="Times New Roman" w:hAnsi="Open Sans" w:cs="Open Sans"/>
                <w:bCs/>
                <w:color w:val="333333"/>
              </w:rPr>
            </w:pPr>
            <w:r w:rsidRPr="00891336">
              <w:rPr>
                <w:rFonts w:ascii="Open Sans" w:eastAsia="Times New Roman" w:hAnsi="Open Sans" w:cs="Open Sans"/>
                <w:bCs/>
                <w:color w:val="333333"/>
              </w:rPr>
              <w:t xml:space="preserve">West (Neath Port Talbot College/Coleg Sir Gar) </w:t>
            </w:r>
          </w:p>
        </w:tc>
        <w:tc>
          <w:tcPr>
            <w:tcW w:w="739" w:type="pct"/>
            <w:tcBorders>
              <w:top w:val="single" w:sz="4" w:space="0" w:color="auto"/>
              <w:left w:val="single" w:sz="4" w:space="0" w:color="auto"/>
              <w:bottom w:val="single" w:sz="4" w:space="0" w:color="auto"/>
              <w:right w:val="single" w:sz="4" w:space="0" w:color="auto"/>
            </w:tcBorders>
            <w:vAlign w:val="bottom"/>
          </w:tcPr>
          <w:p w14:paraId="25BEE9A2" w14:textId="77777777" w:rsidR="00ED1DF9" w:rsidRPr="00891336" w:rsidRDefault="00ED1DF9" w:rsidP="000000CB">
            <w:pPr>
              <w:tabs>
                <w:tab w:val="left" w:pos="720"/>
                <w:tab w:val="center" w:pos="4153"/>
                <w:tab w:val="right" w:pos="8306"/>
              </w:tabs>
              <w:rPr>
                <w:rFonts w:ascii="Open Sans" w:eastAsia="Times New Roman" w:hAnsi="Open Sans" w:cs="Open Sans"/>
                <w:b/>
                <w:bCs/>
                <w:color w:val="333333"/>
              </w:rPr>
            </w:pPr>
          </w:p>
        </w:tc>
      </w:tr>
    </w:tbl>
    <w:p w14:paraId="5C57517A" w14:textId="77777777" w:rsidR="00ED1DF9" w:rsidRPr="00891336" w:rsidRDefault="00ED1DF9" w:rsidP="00922D16">
      <w:pPr>
        <w:jc w:val="center"/>
        <w:rPr>
          <w:rFonts w:ascii="Open Sans" w:hAnsi="Open Sans" w:cs="Open Sans"/>
        </w:rPr>
      </w:pPr>
    </w:p>
    <w:sectPr w:rsidR="00ED1DF9" w:rsidRPr="0089133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0DA2B" w14:textId="77777777" w:rsidR="006762C9" w:rsidRDefault="006762C9" w:rsidP="00922D16">
      <w:r>
        <w:separator/>
      </w:r>
    </w:p>
  </w:endnote>
  <w:endnote w:type="continuationSeparator" w:id="0">
    <w:p w14:paraId="4D62F4EB" w14:textId="77777777" w:rsidR="006762C9" w:rsidRDefault="006762C9" w:rsidP="0092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D3D64" w14:textId="77777777" w:rsidR="006762C9" w:rsidRDefault="006762C9" w:rsidP="00922D16">
      <w:r>
        <w:separator/>
      </w:r>
    </w:p>
  </w:footnote>
  <w:footnote w:type="continuationSeparator" w:id="0">
    <w:p w14:paraId="1F5DB265" w14:textId="77777777" w:rsidR="006762C9" w:rsidRDefault="006762C9" w:rsidP="00922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C09C3" w14:textId="692D8BA1" w:rsidR="006A6307" w:rsidRPr="00891336" w:rsidRDefault="00891336" w:rsidP="00891336">
    <w:pPr>
      <w:pStyle w:val="Header"/>
      <w:tabs>
        <w:tab w:val="clear" w:pos="9026"/>
      </w:tabs>
      <w:jc w:val="center"/>
      <w:rPr>
        <w:rFonts w:ascii="Open Sans" w:hAnsi="Open Sans" w:cs="Open Sans"/>
        <w:b/>
        <w:bCs/>
      </w:rPr>
    </w:pPr>
    <w:r>
      <w:rPr>
        <w:noProof/>
      </w:rPr>
      <w:drawing>
        <wp:anchor distT="0" distB="0" distL="114300" distR="114300" simplePos="0" relativeHeight="251660288" behindDoc="0" locked="0" layoutInCell="1" allowOverlap="1" wp14:anchorId="492FBE2F" wp14:editId="445A7829">
          <wp:simplePos x="0" y="0"/>
          <wp:positionH relativeFrom="column">
            <wp:posOffset>5266055</wp:posOffset>
          </wp:positionH>
          <wp:positionV relativeFrom="paragraph">
            <wp:posOffset>-363855</wp:posOffset>
          </wp:positionV>
          <wp:extent cx="1265190" cy="400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19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336">
      <w:rPr>
        <w:b/>
        <w:bCs/>
        <w:noProof/>
      </w:rPr>
      <mc:AlternateContent>
        <mc:Choice Requires="wps">
          <w:drawing>
            <wp:anchor distT="0" distB="0" distL="114300" distR="114300" simplePos="0" relativeHeight="251659264" behindDoc="0" locked="0" layoutInCell="1" allowOverlap="1" wp14:anchorId="7BCA215C" wp14:editId="3BA58C5D">
              <wp:simplePos x="0" y="0"/>
              <wp:positionH relativeFrom="column">
                <wp:posOffset>4448174</wp:posOffset>
              </wp:positionH>
              <wp:positionV relativeFrom="paragraph">
                <wp:posOffset>-621030</wp:posOffset>
              </wp:positionV>
              <wp:extent cx="2314575" cy="1885950"/>
              <wp:effectExtent l="19050" t="0" r="28575" b="38100"/>
              <wp:wrapNone/>
              <wp:docPr id="1" name="Right Triangle 1"/>
              <wp:cNvGraphicFramePr/>
              <a:graphic xmlns:a="http://schemas.openxmlformats.org/drawingml/2006/main">
                <a:graphicData uri="http://schemas.microsoft.com/office/word/2010/wordprocessingShape">
                  <wps:wsp>
                    <wps:cNvSpPr/>
                    <wps:spPr>
                      <a:xfrm flipH="1" flipV="1">
                        <a:off x="0" y="0"/>
                        <a:ext cx="2314575" cy="1885950"/>
                      </a:xfrm>
                      <a:prstGeom prst="r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1E172"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350.25pt;margin-top:-48.9pt;width:182.25pt;height:148.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" fillcolor="red" strokecolor="red" strokeweight="1pt"/>
          </w:pict>
        </mc:Fallback>
      </mc:AlternateContent>
    </w:r>
    <w:r w:rsidRPr="00891336">
      <w:rPr>
        <w:rFonts w:ascii="Open Sans" w:hAnsi="Open Sans" w:cs="Open Sans"/>
        <w:b/>
        <w:bCs/>
      </w:rPr>
      <w:t>U17 and U21 Talent Centre</w:t>
    </w:r>
  </w:p>
  <w:p w14:paraId="399F7F79" w14:textId="3A9B0C24" w:rsidR="00891336" w:rsidRPr="00891336" w:rsidRDefault="00891336" w:rsidP="00891336">
    <w:pPr>
      <w:pStyle w:val="Header"/>
      <w:tabs>
        <w:tab w:val="clear" w:pos="9026"/>
      </w:tabs>
      <w:jc w:val="center"/>
      <w:rPr>
        <w:rFonts w:ascii="Open Sans" w:hAnsi="Open Sans" w:cs="Open Sans"/>
        <w:b/>
        <w:bCs/>
      </w:rPr>
    </w:pPr>
    <w:r w:rsidRPr="00891336">
      <w:rPr>
        <w:rFonts w:ascii="Open Sans" w:hAnsi="Open Sans" w:cs="Open Sans"/>
        <w:b/>
        <w:bCs/>
      </w:rPr>
      <w:t>Workforce Expression of Interest</w:t>
    </w:r>
  </w:p>
  <w:p w14:paraId="33AF494B" w14:textId="7CC1EDE8" w:rsidR="006A6307" w:rsidRPr="00891336" w:rsidRDefault="006A6307">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591B"/>
    <w:multiLevelType w:val="hybridMultilevel"/>
    <w:tmpl w:val="5426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03470"/>
    <w:multiLevelType w:val="hybridMultilevel"/>
    <w:tmpl w:val="1998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16"/>
    <w:rsid w:val="000000CB"/>
    <w:rsid w:val="00033BF7"/>
    <w:rsid w:val="00152706"/>
    <w:rsid w:val="001940F0"/>
    <w:rsid w:val="001D0233"/>
    <w:rsid w:val="002B631B"/>
    <w:rsid w:val="003325F4"/>
    <w:rsid w:val="00434330"/>
    <w:rsid w:val="005013B1"/>
    <w:rsid w:val="0056167E"/>
    <w:rsid w:val="006762C9"/>
    <w:rsid w:val="006A4C9A"/>
    <w:rsid w:val="006A6307"/>
    <w:rsid w:val="00706EF4"/>
    <w:rsid w:val="007A336E"/>
    <w:rsid w:val="00891336"/>
    <w:rsid w:val="00906875"/>
    <w:rsid w:val="00922D16"/>
    <w:rsid w:val="00A40294"/>
    <w:rsid w:val="00AD7C39"/>
    <w:rsid w:val="00B761D4"/>
    <w:rsid w:val="00BB703A"/>
    <w:rsid w:val="00C27BD2"/>
    <w:rsid w:val="00C53328"/>
    <w:rsid w:val="00C53F5B"/>
    <w:rsid w:val="00CC6C42"/>
    <w:rsid w:val="00D74FA2"/>
    <w:rsid w:val="00DB1278"/>
    <w:rsid w:val="00EB0BB3"/>
    <w:rsid w:val="00ED1D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05DA96"/>
  <w15:docId w15:val="{1E1FD45B-1195-40D3-A817-E5A4950C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2D16"/>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D16"/>
    <w:pPr>
      <w:tabs>
        <w:tab w:val="center" w:pos="4513"/>
        <w:tab w:val="right" w:pos="9026"/>
      </w:tabs>
    </w:pPr>
  </w:style>
  <w:style w:type="character" w:customStyle="1" w:styleId="HeaderChar">
    <w:name w:val="Header Char"/>
    <w:basedOn w:val="DefaultParagraphFont"/>
    <w:link w:val="Header"/>
    <w:uiPriority w:val="99"/>
    <w:rsid w:val="00922D16"/>
  </w:style>
  <w:style w:type="paragraph" w:styleId="Footer">
    <w:name w:val="footer"/>
    <w:basedOn w:val="Normal"/>
    <w:link w:val="FooterChar"/>
    <w:uiPriority w:val="99"/>
    <w:unhideWhenUsed/>
    <w:rsid w:val="00922D16"/>
    <w:pPr>
      <w:tabs>
        <w:tab w:val="center" w:pos="4513"/>
        <w:tab w:val="right" w:pos="9026"/>
      </w:tabs>
    </w:pPr>
  </w:style>
  <w:style w:type="character" w:customStyle="1" w:styleId="FooterChar">
    <w:name w:val="Footer Char"/>
    <w:basedOn w:val="DefaultParagraphFont"/>
    <w:link w:val="Footer"/>
    <w:uiPriority w:val="99"/>
    <w:rsid w:val="00922D16"/>
  </w:style>
  <w:style w:type="paragraph" w:styleId="ListParagraph">
    <w:name w:val="List Paragraph"/>
    <w:basedOn w:val="Normal"/>
    <w:uiPriority w:val="34"/>
    <w:qFormat/>
    <w:rsid w:val="00922D16"/>
    <w:pPr>
      <w:ind w:left="720"/>
      <w:contextualSpacing/>
    </w:pPr>
  </w:style>
  <w:style w:type="character" w:styleId="Hyperlink">
    <w:name w:val="Hyperlink"/>
    <w:basedOn w:val="DefaultParagraphFont"/>
    <w:uiPriority w:val="99"/>
    <w:unhideWhenUsed/>
    <w:rsid w:val="00922D16"/>
    <w:rPr>
      <w:color w:val="0563C1" w:themeColor="hyperlink"/>
      <w:u w:val="single"/>
    </w:rPr>
  </w:style>
  <w:style w:type="table" w:styleId="TableGrid">
    <w:name w:val="Table Grid"/>
    <w:basedOn w:val="TableNormal"/>
    <w:uiPriority w:val="39"/>
    <w:rsid w:val="00906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ucy.howells@welshnetball.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0D09A336F17843917FA82CDA400A6E" ma:contentTypeVersion="6" ma:contentTypeDescription="Create a new document." ma:contentTypeScope="" ma:versionID="6b3a898337e730caef560ba9e6134e29">
  <xsd:schema xmlns:xsd="http://www.w3.org/2001/XMLSchema" xmlns:xs="http://www.w3.org/2001/XMLSchema" xmlns:p="http://schemas.microsoft.com/office/2006/metadata/properties" xmlns:ns3="29d58bbb-aa8c-47e1-80fb-cb51ec915dbc" targetNamespace="http://schemas.microsoft.com/office/2006/metadata/properties" ma:root="true" ma:fieldsID="cfb94513340a3e46ca9582a0967815aa" ns3:_="">
    <xsd:import namespace="29d58bbb-aa8c-47e1-80fb-cb51ec915d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58bbb-aa8c-47e1-80fb-cb51ec915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48E3E-3C63-4079-AE4C-F4EFE9BE2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58bbb-aa8c-47e1-80fb-cb51ec91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33BC7-A36A-4C5C-91A7-8BF90A565675}">
  <ds:schemaRefs>
    <ds:schemaRef ds:uri="http://schemas.microsoft.com/sharepoint/v3/contenttype/forms"/>
  </ds:schemaRefs>
</ds:datastoreItem>
</file>

<file path=customXml/itemProps3.xml><?xml version="1.0" encoding="utf-8"?>
<ds:datastoreItem xmlns:ds="http://schemas.openxmlformats.org/officeDocument/2006/customXml" ds:itemID="{C66A6EB3-A824-4E78-84EF-E5518C34C4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Howells</dc:creator>
  <cp:keywords/>
  <dc:description/>
  <cp:lastModifiedBy>William Rees</cp:lastModifiedBy>
  <cp:revision>2</cp:revision>
  <cp:lastPrinted>2018-08-23T15:15:00Z</cp:lastPrinted>
  <dcterms:created xsi:type="dcterms:W3CDTF">2019-11-01T13:47:00Z</dcterms:created>
  <dcterms:modified xsi:type="dcterms:W3CDTF">2019-11-01T13:47:00Z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0x010100910D09A336F17843917FA82CDA400A6E</vt:lpwstr>
  </property>
</Properties>
</file>