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A0E1" w14:textId="69DA9733" w:rsidR="001533F4" w:rsidRPr="001533F4" w:rsidRDefault="001533F4" w:rsidP="001533F4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47A29335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APPENDIX 1</w:t>
      </w:r>
      <w:r w:rsidR="559BB380" w:rsidRPr="47A29335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2</w:t>
      </w:r>
    </w:p>
    <w:p w14:paraId="7FEEC13C" w14:textId="77777777" w:rsidR="001533F4" w:rsidRPr="001533F4" w:rsidRDefault="001533F4" w:rsidP="001533F4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1533F4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Disclosure and Barring Services (DBS)</w:t>
      </w:r>
    </w:p>
    <w:p w14:paraId="7AB30B3E" w14:textId="342363A5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The DBS enables employers of </w:t>
      </w:r>
      <w:proofErr w:type="gramStart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private</w:t>
      </w:r>
      <w:proofErr w:type="gramEnd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paid and voluntary </w:t>
      </w:r>
      <w:proofErr w:type="spellStart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organisations</w:t>
      </w:r>
      <w:proofErr w:type="spellEnd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in England and Wales to do checks related to the applicant’s suitability to work with children</w:t>
      </w:r>
      <w:r w:rsidR="53844B84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and adults at risk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. Access to the DBS is available to all </w:t>
      </w:r>
      <w:proofErr w:type="spellStart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organisations</w:t>
      </w:r>
      <w:proofErr w:type="spellEnd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working with children and young people, either directly as registered bodies or through “umbrella” </w:t>
      </w:r>
      <w:proofErr w:type="spellStart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organisations</w:t>
      </w:r>
      <w:proofErr w:type="spellEnd"/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.</w:t>
      </w:r>
    </w:p>
    <w:p w14:paraId="7DD60062" w14:textId="1BFC1917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All employees and volunteers in Wales Netball who intend to be working with Children </w:t>
      </w:r>
      <w:r w:rsidR="19FF02C1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or adults at </w:t>
      </w:r>
      <w:r w:rsidR="006D6FA7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risk and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meet the definition of ‘regulated activity’ shall be expected to undergo a DBS check in addition to any other legal checks required of them.</w:t>
      </w:r>
    </w:p>
    <w:p w14:paraId="59F0E96E" w14:textId="77777777" w:rsidR="004E3306" w:rsidRDefault="004E3306" w:rsidP="004E3306">
      <w:pPr>
        <w:pStyle w:val="BasicParagraph"/>
        <w:suppressAutoHyphens/>
        <w:spacing w:after="340"/>
        <w:jc w:val="center"/>
        <w:rPr>
          <w:rFonts w:ascii="Tenorite" w:hAnsi="Tenorite" w:cs="Azo Sans Light"/>
          <w:b/>
          <w:bCs/>
          <w:color w:val="132C3F"/>
          <w:sz w:val="28"/>
          <w:szCs w:val="28"/>
          <w:lang w:val="en-US"/>
        </w:rPr>
      </w:pPr>
    </w:p>
    <w:p w14:paraId="3FD3B310" w14:textId="1E3B09BA" w:rsidR="00BE661A" w:rsidRPr="004E3306" w:rsidRDefault="75AFCB65" w:rsidP="004E3306">
      <w:pPr>
        <w:pStyle w:val="BasicParagraph"/>
        <w:suppressAutoHyphens/>
        <w:spacing w:after="340"/>
        <w:jc w:val="center"/>
        <w:rPr>
          <w:rFonts w:ascii="Tenorite" w:hAnsi="Tenorite" w:cs="Azo Sans Light"/>
          <w:color w:val="132C3F"/>
          <w:sz w:val="28"/>
          <w:szCs w:val="28"/>
          <w:lang w:val="en-US"/>
        </w:rPr>
      </w:pPr>
      <w:r w:rsidRPr="004E3306">
        <w:rPr>
          <w:rFonts w:ascii="Tenorite" w:hAnsi="Tenorite" w:cs="Azo Sans Light"/>
          <w:b/>
          <w:bCs/>
          <w:color w:val="132C3F"/>
          <w:sz w:val="28"/>
          <w:szCs w:val="28"/>
          <w:lang w:val="en-US"/>
        </w:rPr>
        <w:t xml:space="preserve">To apply for a DBS check with </w:t>
      </w:r>
      <w:r w:rsidR="001533F4" w:rsidRPr="004E3306">
        <w:rPr>
          <w:rFonts w:ascii="Tenorite" w:hAnsi="Tenorite" w:cs="Azo Sans Light"/>
          <w:b/>
          <w:bCs/>
          <w:color w:val="132C3F"/>
          <w:sz w:val="28"/>
          <w:szCs w:val="28"/>
          <w:lang w:val="en-US"/>
        </w:rPr>
        <w:t>Wales Netball</w:t>
      </w:r>
      <w:r w:rsidR="003F7B0C" w:rsidRPr="004E3306">
        <w:rPr>
          <w:rFonts w:ascii="Tenorite" w:hAnsi="Tenorite" w:cs="Azo Sans Light"/>
          <w:b/>
          <w:bCs/>
          <w:color w:val="132C3F"/>
          <w:sz w:val="28"/>
          <w:szCs w:val="28"/>
          <w:lang w:val="en-US"/>
        </w:rPr>
        <w:t xml:space="preserve"> as a member</w:t>
      </w:r>
      <w:r w:rsidR="00BE661A"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>:</w:t>
      </w:r>
    </w:p>
    <w:p w14:paraId="4D1FBFBE" w14:textId="77777777" w:rsidR="00BE661A" w:rsidRDefault="6F7F8AFD" w:rsidP="004E3306">
      <w:pPr>
        <w:pStyle w:val="BasicParagraph"/>
        <w:numPr>
          <w:ilvl w:val="0"/>
          <w:numId w:val="47"/>
        </w:numPr>
        <w:suppressAutoHyphens/>
        <w:spacing w:after="340"/>
        <w:jc w:val="center"/>
        <w:rPr>
          <w:rFonts w:ascii="Tenorite" w:hAnsi="Tenorite" w:cs="Azo Sans Light"/>
          <w:color w:val="132C3F"/>
          <w:sz w:val="28"/>
          <w:szCs w:val="28"/>
          <w:lang w:val="en-US"/>
        </w:rPr>
      </w:pPr>
      <w:r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 xml:space="preserve">follow the link </w:t>
      </w:r>
      <w:r w:rsidR="3454B097"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 xml:space="preserve">below </w:t>
      </w:r>
      <w:r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 xml:space="preserve">to complete a </w:t>
      </w:r>
      <w:proofErr w:type="gramStart"/>
      <w:r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>form</w:t>
      </w:r>
      <w:proofErr w:type="gramEnd"/>
    </w:p>
    <w:p w14:paraId="0F04DD73" w14:textId="77777777" w:rsidR="004E3306" w:rsidRPr="004E3306" w:rsidRDefault="004E3306" w:rsidP="004E3306">
      <w:pPr>
        <w:pStyle w:val="BasicParagraph"/>
        <w:suppressAutoHyphens/>
        <w:spacing w:after="340"/>
        <w:jc w:val="center"/>
        <w:rPr>
          <w:rFonts w:ascii="Tenorite" w:hAnsi="Tenorite"/>
          <w:sz w:val="28"/>
          <w:szCs w:val="28"/>
          <w:lang w:val="en-US"/>
        </w:rPr>
      </w:pPr>
      <w:hyperlink r:id="rId10">
        <w:r w:rsidRPr="004E3306">
          <w:rPr>
            <w:rStyle w:val="Hyperlink"/>
            <w:rFonts w:ascii="Tenorite" w:hAnsi="Tenorite"/>
            <w:sz w:val="28"/>
            <w:szCs w:val="28"/>
            <w:lang w:val="en-US"/>
          </w:rPr>
          <w:t>DBS Request Form (google.com)</w:t>
        </w:r>
      </w:hyperlink>
    </w:p>
    <w:p w14:paraId="1B0F52AC" w14:textId="77777777" w:rsidR="004E3306" w:rsidRDefault="6F7F8AFD" w:rsidP="004E3306">
      <w:pPr>
        <w:pStyle w:val="BasicParagraph"/>
        <w:numPr>
          <w:ilvl w:val="0"/>
          <w:numId w:val="47"/>
        </w:numPr>
        <w:suppressAutoHyphens/>
        <w:spacing w:after="340"/>
        <w:jc w:val="center"/>
        <w:rPr>
          <w:rFonts w:ascii="Tenorite" w:hAnsi="Tenorite" w:cs="Azo Sans Light"/>
          <w:color w:val="132C3F"/>
          <w:sz w:val="28"/>
          <w:szCs w:val="28"/>
          <w:lang w:val="en-US"/>
        </w:rPr>
      </w:pPr>
      <w:r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>or contact Wales Netball’s Business Support Officer on</w:t>
      </w:r>
    </w:p>
    <w:p w14:paraId="5A45EEA6" w14:textId="2C38D34F" w:rsidR="001533F4" w:rsidRPr="004E3306" w:rsidRDefault="6F7F8AFD" w:rsidP="004E3306">
      <w:pPr>
        <w:pStyle w:val="BasicParagraph"/>
        <w:suppressAutoHyphens/>
        <w:spacing w:after="340"/>
        <w:jc w:val="center"/>
        <w:rPr>
          <w:rFonts w:ascii="Tenorite" w:hAnsi="Tenorite" w:cs="Azo Sans Light"/>
          <w:color w:val="132C3F"/>
          <w:sz w:val="28"/>
          <w:szCs w:val="28"/>
          <w:lang w:val="en-US"/>
        </w:rPr>
      </w:pPr>
      <w:r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 xml:space="preserve">02920 334950, option </w:t>
      </w:r>
      <w:r w:rsidR="001235BE"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>0</w:t>
      </w:r>
      <w:r w:rsidR="74854CEC"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 xml:space="preserve"> if you do not have access to a </w:t>
      </w:r>
      <w:proofErr w:type="gramStart"/>
      <w:r w:rsidR="74854CEC" w:rsidRPr="004E3306">
        <w:rPr>
          <w:rFonts w:ascii="Tenorite" w:hAnsi="Tenorite" w:cs="Azo Sans Light"/>
          <w:color w:val="132C3F"/>
          <w:sz w:val="28"/>
          <w:szCs w:val="28"/>
          <w:lang w:val="en-US"/>
        </w:rPr>
        <w:t>computer</w:t>
      </w:r>
      <w:proofErr w:type="gramEnd"/>
    </w:p>
    <w:p w14:paraId="02B82465" w14:textId="77777777" w:rsidR="00BE661A" w:rsidRDefault="00BE661A" w:rsidP="00BE661A">
      <w:pPr>
        <w:pStyle w:val="BasicParagraph"/>
        <w:suppressAutoHyphens/>
        <w:spacing w:after="340"/>
        <w:ind w:left="72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79DFEAAE" w14:textId="77777777" w:rsidR="004E3306" w:rsidRPr="001533F4" w:rsidRDefault="004E3306" w:rsidP="00BE661A">
      <w:pPr>
        <w:pStyle w:val="BasicParagraph"/>
        <w:suppressAutoHyphens/>
        <w:spacing w:after="340"/>
        <w:ind w:left="72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10B9D5EC" w14:textId="08E8E4D7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For more information on DBS checks:</w:t>
      </w:r>
    </w:p>
    <w:p w14:paraId="7F12182A" w14:textId="462EF591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DBS customer services</w:t>
      </w:r>
      <w:r w:rsidR="00BE661A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, 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PO Box 3961</w:t>
      </w:r>
      <w:r w:rsidR="00BE661A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, 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Wootton Bassett</w:t>
      </w:r>
      <w:r w:rsidR="00BE661A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, 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SN4 4HF</w:t>
      </w:r>
    </w:p>
    <w:p w14:paraId="58186D10" w14:textId="11432ED1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DBS helpline -</w:t>
      </w:r>
      <w:r w:rsidR="00BE661A"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 xml:space="preserve"> </w:t>
      </w: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03000 200 190</w:t>
      </w:r>
    </w:p>
    <w:p w14:paraId="3B59BD33" w14:textId="334CF3E0" w:rsidR="001533F4" w:rsidRPr="004E3306" w:rsidRDefault="001533F4" w:rsidP="001533F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2"/>
          <w:szCs w:val="22"/>
          <w:lang w:val="en-US"/>
        </w:rPr>
      </w:pPr>
      <w:r w:rsidRPr="004E3306">
        <w:rPr>
          <w:rFonts w:ascii="Tenorite" w:hAnsi="Tenorite" w:cs="Azo Sans Light"/>
          <w:color w:val="132C3F"/>
          <w:sz w:val="22"/>
          <w:szCs w:val="22"/>
          <w:lang w:val="en-US"/>
        </w:rPr>
        <w:t>Welsh - 03000 200 191</w:t>
      </w:r>
    </w:p>
    <w:p w14:paraId="59C34CDF" w14:textId="77777777" w:rsidR="001533F4" w:rsidRPr="004E3306" w:rsidRDefault="00000000" w:rsidP="001533F4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2"/>
          <w:szCs w:val="22"/>
          <w:lang w:val="en-US"/>
        </w:rPr>
      </w:pPr>
      <w:hyperlink r:id="rId11" w:history="1">
        <w:r w:rsidR="001533F4" w:rsidRPr="004E3306">
          <w:rPr>
            <w:rStyle w:val="Hyperlink"/>
            <w:rFonts w:ascii="Tenorite" w:hAnsi="Tenorite" w:cs="Azo Sans Light"/>
            <w:b/>
            <w:bCs/>
            <w:sz w:val="22"/>
            <w:szCs w:val="22"/>
            <w:lang w:val="en-US"/>
          </w:rPr>
          <w:t>https://www.gov.uk/government/organisations/disclosure-and-barring-service</w:t>
        </w:r>
      </w:hyperlink>
      <w:r w:rsidR="001533F4" w:rsidRPr="004E3306">
        <w:rPr>
          <w:rFonts w:ascii="Tenorite" w:hAnsi="Tenorite" w:cs="Azo Sans Light"/>
          <w:b/>
          <w:bCs/>
          <w:color w:val="132C3F"/>
          <w:sz w:val="22"/>
          <w:szCs w:val="22"/>
          <w:lang w:val="en-US"/>
        </w:rPr>
        <w:t xml:space="preserve"> </w:t>
      </w:r>
    </w:p>
    <w:p w14:paraId="35681952" w14:textId="56A7B40C" w:rsidR="00B26B58" w:rsidRPr="00A907F4" w:rsidRDefault="00B26B58" w:rsidP="001533F4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sectPr w:rsidR="00B26B58" w:rsidRPr="00A907F4" w:rsidSect="003A7B3B">
      <w:headerReference w:type="default" r:id="rId12"/>
      <w:head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1661" w14:textId="77777777" w:rsidR="00425F05" w:rsidRDefault="00425F05" w:rsidP="00950AED">
      <w:r>
        <w:separator/>
      </w:r>
    </w:p>
  </w:endnote>
  <w:endnote w:type="continuationSeparator" w:id="0">
    <w:p w14:paraId="56717497" w14:textId="77777777" w:rsidR="00425F05" w:rsidRDefault="00425F05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Calibri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BC91" w14:textId="77777777" w:rsidR="00425F05" w:rsidRDefault="00425F05" w:rsidP="00950AED">
      <w:r>
        <w:separator/>
      </w:r>
    </w:p>
  </w:footnote>
  <w:footnote w:type="continuationSeparator" w:id="0">
    <w:p w14:paraId="51A6519F" w14:textId="77777777" w:rsidR="00425F05" w:rsidRDefault="00425F05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1516BD"/>
    <w:multiLevelType w:val="hybridMultilevel"/>
    <w:tmpl w:val="0E9C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4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4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6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7"/>
  </w:num>
  <w:num w:numId="6" w16cid:durableId="1150947228">
    <w:abstractNumId w:val="17"/>
  </w:num>
  <w:num w:numId="7" w16cid:durableId="363411075">
    <w:abstractNumId w:val="34"/>
  </w:num>
  <w:num w:numId="8" w16cid:durableId="1848134464">
    <w:abstractNumId w:val="20"/>
  </w:num>
  <w:num w:numId="9" w16cid:durableId="384526115">
    <w:abstractNumId w:val="31"/>
  </w:num>
  <w:num w:numId="10" w16cid:durableId="1800998231">
    <w:abstractNumId w:val="21"/>
  </w:num>
  <w:num w:numId="11" w16cid:durableId="2031102358">
    <w:abstractNumId w:val="40"/>
  </w:num>
  <w:num w:numId="12" w16cid:durableId="360597723">
    <w:abstractNumId w:val="16"/>
  </w:num>
  <w:num w:numId="13" w16cid:durableId="1333609454">
    <w:abstractNumId w:val="37"/>
  </w:num>
  <w:num w:numId="14" w16cid:durableId="1318001153">
    <w:abstractNumId w:val="36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5"/>
  </w:num>
  <w:num w:numId="18" w16cid:durableId="1620799205">
    <w:abstractNumId w:val="13"/>
  </w:num>
  <w:num w:numId="19" w16cid:durableId="462236635">
    <w:abstractNumId w:val="23"/>
  </w:num>
  <w:num w:numId="20" w16cid:durableId="642194343">
    <w:abstractNumId w:val="38"/>
  </w:num>
  <w:num w:numId="21" w16cid:durableId="195119623">
    <w:abstractNumId w:val="39"/>
  </w:num>
  <w:num w:numId="22" w16cid:durableId="1067873722">
    <w:abstractNumId w:val="15"/>
  </w:num>
  <w:num w:numId="23" w16cid:durableId="1125470693">
    <w:abstractNumId w:val="42"/>
  </w:num>
  <w:num w:numId="24" w16cid:durableId="2147358135">
    <w:abstractNumId w:val="10"/>
  </w:num>
  <w:num w:numId="25" w16cid:durableId="1099763911">
    <w:abstractNumId w:val="26"/>
  </w:num>
  <w:num w:numId="26" w16cid:durableId="1586256797">
    <w:abstractNumId w:val="43"/>
  </w:num>
  <w:num w:numId="27" w16cid:durableId="1290864312">
    <w:abstractNumId w:val="9"/>
  </w:num>
  <w:num w:numId="28" w16cid:durableId="1886285582">
    <w:abstractNumId w:val="35"/>
  </w:num>
  <w:num w:numId="29" w16cid:durableId="926617568">
    <w:abstractNumId w:val="28"/>
  </w:num>
  <w:num w:numId="30" w16cid:durableId="1242522645">
    <w:abstractNumId w:val="29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30"/>
  </w:num>
  <w:num w:numId="34" w16cid:durableId="450902744">
    <w:abstractNumId w:val="33"/>
  </w:num>
  <w:num w:numId="35" w16cid:durableId="1115977175">
    <w:abstractNumId w:val="24"/>
  </w:num>
  <w:num w:numId="36" w16cid:durableId="202324512">
    <w:abstractNumId w:val="45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4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2"/>
  </w:num>
  <w:num w:numId="45" w16cid:durableId="396972784">
    <w:abstractNumId w:val="6"/>
  </w:num>
  <w:num w:numId="46" w16cid:durableId="2124959028">
    <w:abstractNumId w:val="14"/>
  </w:num>
  <w:num w:numId="47" w16cid:durableId="10970247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454F"/>
    <w:rsid w:val="00120921"/>
    <w:rsid w:val="001235BE"/>
    <w:rsid w:val="001533F4"/>
    <w:rsid w:val="0018267D"/>
    <w:rsid w:val="00220146"/>
    <w:rsid w:val="002474EA"/>
    <w:rsid w:val="00313E37"/>
    <w:rsid w:val="003A34DC"/>
    <w:rsid w:val="003A7B3B"/>
    <w:rsid w:val="003C06A0"/>
    <w:rsid w:val="003F7B0C"/>
    <w:rsid w:val="00425F05"/>
    <w:rsid w:val="004414F7"/>
    <w:rsid w:val="00453DF8"/>
    <w:rsid w:val="004E3306"/>
    <w:rsid w:val="00546C7A"/>
    <w:rsid w:val="00560CB0"/>
    <w:rsid w:val="005D2974"/>
    <w:rsid w:val="0063799D"/>
    <w:rsid w:val="006D6FA7"/>
    <w:rsid w:val="007279FF"/>
    <w:rsid w:val="007B6F7E"/>
    <w:rsid w:val="00950AED"/>
    <w:rsid w:val="0096099D"/>
    <w:rsid w:val="00A907F4"/>
    <w:rsid w:val="00A96079"/>
    <w:rsid w:val="00AD3D1A"/>
    <w:rsid w:val="00B1529D"/>
    <w:rsid w:val="00B207E0"/>
    <w:rsid w:val="00B26B58"/>
    <w:rsid w:val="00B45632"/>
    <w:rsid w:val="00BC3C93"/>
    <w:rsid w:val="00BE661A"/>
    <w:rsid w:val="00CD052B"/>
    <w:rsid w:val="00D74FB4"/>
    <w:rsid w:val="00DD52FD"/>
    <w:rsid w:val="00DF751E"/>
    <w:rsid w:val="19FF02C1"/>
    <w:rsid w:val="23C06E64"/>
    <w:rsid w:val="309CC95B"/>
    <w:rsid w:val="3454B097"/>
    <w:rsid w:val="36F44EC8"/>
    <w:rsid w:val="3A21C572"/>
    <w:rsid w:val="42709F56"/>
    <w:rsid w:val="47A29335"/>
    <w:rsid w:val="526134C8"/>
    <w:rsid w:val="53844B84"/>
    <w:rsid w:val="559BB380"/>
    <w:rsid w:val="599D6FA6"/>
    <w:rsid w:val="627783CA"/>
    <w:rsid w:val="6345D11F"/>
    <w:rsid w:val="667D71E1"/>
    <w:rsid w:val="66FCAFB2"/>
    <w:rsid w:val="683417C6"/>
    <w:rsid w:val="6F7F8AFD"/>
    <w:rsid w:val="74854CEC"/>
    <w:rsid w:val="75AFCB65"/>
    <w:rsid w:val="79E4213D"/>
    <w:rsid w:val="7E49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3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axJ3bF5r2S2HfAtMwYKIPBdGy6kqc9TolMh3CZRCj_pIXd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customXml/itemProps3.xml><?xml version="1.0" encoding="utf-8"?>
<ds:datastoreItem xmlns:ds="http://schemas.openxmlformats.org/officeDocument/2006/customXml" ds:itemID="{B93794AB-1701-4421-A7AC-BC0EEB393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13</cp:revision>
  <dcterms:created xsi:type="dcterms:W3CDTF">2022-08-26T11:40:00Z</dcterms:created>
  <dcterms:modified xsi:type="dcterms:W3CDTF">2023-10-05T15:02:00Z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